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58BC9" w14:textId="77777777" w:rsidR="000822A8" w:rsidRDefault="000822A8" w:rsidP="000822A8">
      <w:pPr>
        <w:jc w:val="center"/>
        <w:rPr>
          <w:sz w:val="22"/>
          <w:szCs w:val="22"/>
        </w:rPr>
      </w:pPr>
    </w:p>
    <w:p w14:paraId="474DF100" w14:textId="77777777" w:rsidR="00C135DE" w:rsidRDefault="00C135DE" w:rsidP="000822A8">
      <w:pPr>
        <w:jc w:val="center"/>
        <w:rPr>
          <w:sz w:val="22"/>
          <w:szCs w:val="22"/>
        </w:rPr>
      </w:pPr>
    </w:p>
    <w:p w14:paraId="79B07323" w14:textId="77777777" w:rsidR="000822A8" w:rsidRDefault="000822A8" w:rsidP="000822A8">
      <w:pPr>
        <w:jc w:val="center"/>
        <w:rPr>
          <w:b/>
          <w:sz w:val="32"/>
          <w:szCs w:val="32"/>
        </w:rPr>
      </w:pPr>
      <w:r>
        <w:rPr>
          <w:b/>
          <w:sz w:val="32"/>
          <w:szCs w:val="32"/>
        </w:rPr>
        <w:t>Smlouva</w:t>
      </w:r>
    </w:p>
    <w:p w14:paraId="013DECBF" w14:textId="0D536819" w:rsidR="000822A8" w:rsidRPr="006B0760" w:rsidRDefault="000822A8" w:rsidP="000822A8">
      <w:pPr>
        <w:jc w:val="center"/>
        <w:rPr>
          <w:b/>
          <w:sz w:val="28"/>
          <w:szCs w:val="28"/>
        </w:rPr>
      </w:pPr>
      <w:r w:rsidRPr="006B0760">
        <w:rPr>
          <w:b/>
          <w:sz w:val="28"/>
          <w:szCs w:val="28"/>
        </w:rPr>
        <w:t>o dodávce pitné vody a odvádění odpadních vod</w:t>
      </w:r>
      <w:r w:rsidR="006B0760">
        <w:rPr>
          <w:b/>
          <w:sz w:val="28"/>
          <w:szCs w:val="28"/>
        </w:rPr>
        <w:t xml:space="preserve"> č.</w:t>
      </w:r>
      <w:r w:rsidR="00261FB6">
        <w:rPr>
          <w:b/>
          <w:sz w:val="28"/>
          <w:szCs w:val="28"/>
        </w:rPr>
        <w:tab/>
      </w:r>
      <w:r w:rsidR="006B0760">
        <w:rPr>
          <w:b/>
          <w:sz w:val="28"/>
          <w:szCs w:val="28"/>
        </w:rPr>
        <w:t xml:space="preserve"> </w:t>
      </w:r>
      <w:r w:rsidR="00261FB6">
        <w:rPr>
          <w:b/>
          <w:sz w:val="32"/>
          <w:szCs w:val="32"/>
        </w:rPr>
        <w:tab/>
      </w:r>
      <w:r w:rsidR="006B0760" w:rsidRPr="006B0760">
        <w:rPr>
          <w:b/>
          <w:sz w:val="32"/>
          <w:szCs w:val="32"/>
        </w:rPr>
        <w:t>/</w:t>
      </w:r>
      <w:r w:rsidR="00261FB6">
        <w:rPr>
          <w:b/>
          <w:sz w:val="32"/>
          <w:szCs w:val="32"/>
        </w:rPr>
        <w:t>2024</w:t>
      </w:r>
    </w:p>
    <w:p w14:paraId="3FB00592" w14:textId="77777777" w:rsidR="000822A8" w:rsidRDefault="000822A8" w:rsidP="000822A8">
      <w:pPr>
        <w:jc w:val="center"/>
        <w:rPr>
          <w:sz w:val="22"/>
          <w:szCs w:val="22"/>
        </w:rPr>
      </w:pPr>
      <w:r>
        <w:rPr>
          <w:sz w:val="22"/>
          <w:szCs w:val="22"/>
        </w:rPr>
        <w:t>Uzavřená dle zák. č. 274/2001 Sb. a vyhlášky č. 428/2001 Sb.</w:t>
      </w:r>
    </w:p>
    <w:p w14:paraId="3434DDB0" w14:textId="77777777" w:rsidR="00F96AEE" w:rsidRDefault="00F96AEE" w:rsidP="000822A8">
      <w:pPr>
        <w:jc w:val="center"/>
        <w:rPr>
          <w:sz w:val="22"/>
          <w:szCs w:val="22"/>
        </w:rPr>
      </w:pPr>
    </w:p>
    <w:p w14:paraId="5ED295FE" w14:textId="77777777" w:rsidR="000822A8" w:rsidRDefault="000822A8" w:rsidP="000822A8">
      <w:pPr>
        <w:rPr>
          <w:sz w:val="22"/>
          <w:szCs w:val="22"/>
        </w:rPr>
      </w:pPr>
    </w:p>
    <w:p w14:paraId="4FD1226A" w14:textId="77777777" w:rsidR="000822A8" w:rsidRDefault="000822A8" w:rsidP="000822A8">
      <w:pPr>
        <w:jc w:val="center"/>
        <w:rPr>
          <w:b/>
          <w:sz w:val="22"/>
          <w:szCs w:val="22"/>
        </w:rPr>
      </w:pPr>
      <w:r>
        <w:rPr>
          <w:b/>
          <w:sz w:val="22"/>
          <w:szCs w:val="22"/>
        </w:rPr>
        <w:t>I.</w:t>
      </w:r>
    </w:p>
    <w:p w14:paraId="252220FD" w14:textId="77777777" w:rsidR="000822A8" w:rsidRDefault="000822A8" w:rsidP="000822A8">
      <w:pPr>
        <w:jc w:val="center"/>
        <w:rPr>
          <w:b/>
          <w:sz w:val="22"/>
          <w:szCs w:val="22"/>
        </w:rPr>
      </w:pPr>
      <w:r>
        <w:rPr>
          <w:b/>
          <w:sz w:val="22"/>
          <w:szCs w:val="22"/>
        </w:rPr>
        <w:t>Smluvní strany</w:t>
      </w:r>
    </w:p>
    <w:p w14:paraId="2EAE0A74" w14:textId="77777777" w:rsidR="00F96AEE" w:rsidRDefault="00F96AEE" w:rsidP="000822A8">
      <w:pPr>
        <w:jc w:val="center"/>
        <w:rPr>
          <w:b/>
          <w:sz w:val="22"/>
          <w:szCs w:val="22"/>
        </w:rPr>
      </w:pPr>
    </w:p>
    <w:p w14:paraId="295853A4" w14:textId="77777777" w:rsidR="000822A8" w:rsidRDefault="000822A8" w:rsidP="000822A8">
      <w:pPr>
        <w:rPr>
          <w:b/>
          <w:sz w:val="22"/>
          <w:szCs w:val="22"/>
        </w:rPr>
      </w:pPr>
    </w:p>
    <w:p w14:paraId="3C8D8A3A" w14:textId="77777777" w:rsidR="000822A8" w:rsidRPr="000822A8" w:rsidRDefault="000822A8" w:rsidP="000822A8">
      <w:pPr>
        <w:spacing w:after="160" w:line="276" w:lineRule="auto"/>
        <w:rPr>
          <w:rFonts w:asciiTheme="minorHAnsi" w:hAnsiTheme="minorHAnsi" w:cstheme="minorHAnsi"/>
          <w:b/>
          <w:sz w:val="22"/>
          <w:szCs w:val="22"/>
        </w:rPr>
      </w:pPr>
      <w:r w:rsidRPr="000822A8">
        <w:rPr>
          <w:rFonts w:asciiTheme="minorHAnsi" w:hAnsiTheme="minorHAnsi" w:cstheme="minorHAnsi"/>
          <w:b/>
          <w:sz w:val="22"/>
          <w:szCs w:val="22"/>
        </w:rPr>
        <w:t>1. Dodavatel (provozovatel vodovodu)</w:t>
      </w:r>
    </w:p>
    <w:p w14:paraId="1CFCB022" w14:textId="77777777" w:rsidR="000822A8" w:rsidRDefault="000822A8" w:rsidP="000822A8">
      <w:pPr>
        <w:rPr>
          <w:sz w:val="22"/>
          <w:szCs w:val="22"/>
        </w:rPr>
      </w:pPr>
      <w:r>
        <w:rPr>
          <w:b/>
          <w:sz w:val="22"/>
          <w:szCs w:val="22"/>
        </w:rPr>
        <w:t>Obec Štěpánkovice</w:t>
      </w:r>
      <w:r>
        <w:rPr>
          <w:sz w:val="22"/>
          <w:szCs w:val="22"/>
        </w:rPr>
        <w:t xml:space="preserve"> (vlastník a provozovatel vodovodu a kanalizace)</w:t>
      </w:r>
    </w:p>
    <w:p w14:paraId="24FDD2C2" w14:textId="3EFC051D" w:rsidR="000822A8" w:rsidRDefault="000822A8" w:rsidP="000822A8">
      <w:pPr>
        <w:rPr>
          <w:sz w:val="22"/>
          <w:szCs w:val="22"/>
        </w:rPr>
      </w:pPr>
      <w:r>
        <w:rPr>
          <w:sz w:val="22"/>
          <w:szCs w:val="22"/>
        </w:rPr>
        <w:t xml:space="preserve">Slezská 520/13, 747 </w:t>
      </w:r>
      <w:r w:rsidR="00C45305">
        <w:rPr>
          <w:sz w:val="22"/>
          <w:szCs w:val="22"/>
        </w:rPr>
        <w:t>28</w:t>
      </w:r>
      <w:r>
        <w:rPr>
          <w:sz w:val="22"/>
          <w:szCs w:val="22"/>
        </w:rPr>
        <w:t xml:space="preserve"> Štěpánkovice</w:t>
      </w:r>
    </w:p>
    <w:p w14:paraId="388B1E1D" w14:textId="77777777" w:rsidR="000822A8" w:rsidRDefault="000822A8" w:rsidP="000822A8">
      <w:pPr>
        <w:tabs>
          <w:tab w:val="left" w:pos="8222"/>
        </w:tabs>
        <w:rPr>
          <w:sz w:val="22"/>
          <w:szCs w:val="22"/>
        </w:rPr>
      </w:pPr>
      <w:r>
        <w:rPr>
          <w:sz w:val="22"/>
          <w:szCs w:val="22"/>
        </w:rPr>
        <w:t xml:space="preserve">IČ: 00300756 </w:t>
      </w:r>
    </w:p>
    <w:p w14:paraId="4C0F1CDF" w14:textId="77777777" w:rsidR="000822A8" w:rsidRDefault="000822A8" w:rsidP="000822A8">
      <w:pPr>
        <w:rPr>
          <w:sz w:val="22"/>
          <w:szCs w:val="22"/>
        </w:rPr>
      </w:pPr>
      <w:r>
        <w:rPr>
          <w:sz w:val="22"/>
          <w:szCs w:val="22"/>
        </w:rPr>
        <w:t xml:space="preserve">DIČ: CZ00300756 </w:t>
      </w:r>
    </w:p>
    <w:p w14:paraId="7AD364C9" w14:textId="77777777" w:rsidR="000822A8" w:rsidRDefault="000822A8" w:rsidP="000822A8">
      <w:pPr>
        <w:rPr>
          <w:sz w:val="22"/>
          <w:szCs w:val="22"/>
        </w:rPr>
      </w:pPr>
      <w:r>
        <w:rPr>
          <w:sz w:val="22"/>
          <w:szCs w:val="22"/>
        </w:rPr>
        <w:t xml:space="preserve">Zastoupena starostou obce </w:t>
      </w:r>
      <w:r w:rsidRPr="000822A8">
        <w:rPr>
          <w:sz w:val="22"/>
          <w:szCs w:val="22"/>
        </w:rPr>
        <w:t>Jiřím Kolečkářem</w:t>
      </w:r>
    </w:p>
    <w:p w14:paraId="1ACE61B1" w14:textId="77777777" w:rsidR="000822A8" w:rsidRDefault="000822A8" w:rsidP="000822A8">
      <w:pPr>
        <w:rPr>
          <w:i/>
          <w:sz w:val="22"/>
          <w:szCs w:val="22"/>
        </w:rPr>
      </w:pPr>
    </w:p>
    <w:p w14:paraId="7A8681B6" w14:textId="77777777" w:rsidR="000822A8" w:rsidRDefault="000822A8" w:rsidP="000822A8">
      <w:pPr>
        <w:rPr>
          <w:sz w:val="22"/>
          <w:szCs w:val="22"/>
        </w:rPr>
      </w:pPr>
      <w:r>
        <w:rPr>
          <w:sz w:val="22"/>
          <w:szCs w:val="22"/>
        </w:rPr>
        <w:t>a</w:t>
      </w:r>
    </w:p>
    <w:p w14:paraId="152B2F16" w14:textId="77777777" w:rsidR="000822A8" w:rsidRDefault="000822A8" w:rsidP="000822A8">
      <w:pPr>
        <w:rPr>
          <w:sz w:val="22"/>
          <w:szCs w:val="22"/>
        </w:rPr>
      </w:pPr>
    </w:p>
    <w:p w14:paraId="34BA1E28" w14:textId="77777777" w:rsidR="000822A8" w:rsidRPr="000822A8" w:rsidRDefault="000822A8" w:rsidP="000822A8">
      <w:pPr>
        <w:spacing w:line="276" w:lineRule="auto"/>
        <w:rPr>
          <w:rFonts w:ascii="Calibri" w:hAnsi="Calibri" w:cs="Calibri"/>
          <w:b/>
          <w:bCs/>
          <w:sz w:val="22"/>
          <w:szCs w:val="22"/>
        </w:rPr>
      </w:pPr>
      <w:r w:rsidRPr="000822A8">
        <w:rPr>
          <w:rFonts w:ascii="Calibri" w:hAnsi="Calibri" w:cs="Calibri"/>
          <w:b/>
          <w:bCs/>
          <w:sz w:val="22"/>
          <w:szCs w:val="22"/>
        </w:rPr>
        <w:t>2. Odběratel</w:t>
      </w:r>
    </w:p>
    <w:p w14:paraId="6323C317" w14:textId="77777777" w:rsidR="000822A8" w:rsidRDefault="000822A8" w:rsidP="000822A8">
      <w:pPr>
        <w:rPr>
          <w:sz w:val="22"/>
          <w:szCs w:val="22"/>
        </w:rPr>
      </w:pPr>
      <w:r w:rsidRPr="000822A8">
        <w:rPr>
          <w:sz w:val="22"/>
          <w:szCs w:val="22"/>
        </w:rPr>
        <w:t>Jméno, příjmení a adresa vlastníka přípojky a připojené stavby či pozemku (název firmy)</w:t>
      </w:r>
    </w:p>
    <w:p w14:paraId="6E002C09" w14:textId="77777777" w:rsidR="000822A8" w:rsidRDefault="000822A8" w:rsidP="000822A8">
      <w:pPr>
        <w:rPr>
          <w:sz w:val="22"/>
          <w:szCs w:val="22"/>
        </w:rPr>
      </w:pPr>
    </w:p>
    <w:p w14:paraId="17A63794" w14:textId="77777777" w:rsidR="000822A8" w:rsidRDefault="000822A8" w:rsidP="000822A8">
      <w:pPr>
        <w:rPr>
          <w:sz w:val="22"/>
          <w:szCs w:val="22"/>
        </w:rPr>
      </w:pPr>
      <w:r>
        <w:rPr>
          <w:sz w:val="22"/>
          <w:szCs w:val="22"/>
        </w:rPr>
        <w:t>……………………………………………………………………………………………</w:t>
      </w:r>
    </w:p>
    <w:p w14:paraId="5EAEE83A" w14:textId="77777777" w:rsidR="000822A8" w:rsidRDefault="000822A8" w:rsidP="000822A8">
      <w:pPr>
        <w:rPr>
          <w:b/>
          <w:bCs/>
          <w:sz w:val="22"/>
          <w:szCs w:val="22"/>
        </w:rPr>
      </w:pPr>
    </w:p>
    <w:p w14:paraId="770FF380" w14:textId="77777777" w:rsidR="000822A8" w:rsidRPr="000822A8" w:rsidRDefault="000822A8" w:rsidP="000822A8">
      <w:pPr>
        <w:rPr>
          <w:sz w:val="22"/>
          <w:szCs w:val="22"/>
        </w:rPr>
      </w:pPr>
      <w:r w:rsidRPr="000822A8">
        <w:rPr>
          <w:sz w:val="22"/>
          <w:szCs w:val="22"/>
        </w:rPr>
        <w:t>Datum narození:</w:t>
      </w:r>
      <w:r w:rsidRPr="000822A8">
        <w:rPr>
          <w:sz w:val="22"/>
          <w:szCs w:val="22"/>
        </w:rPr>
        <w:tab/>
        <w:t>………………………………………………………………….</w:t>
      </w:r>
    </w:p>
    <w:p w14:paraId="62FC8A39" w14:textId="77777777" w:rsidR="000822A8" w:rsidRPr="000822A8" w:rsidRDefault="000822A8" w:rsidP="000822A8">
      <w:pPr>
        <w:rPr>
          <w:sz w:val="22"/>
          <w:szCs w:val="22"/>
        </w:rPr>
      </w:pPr>
    </w:p>
    <w:p w14:paraId="0D4F9D54" w14:textId="77777777" w:rsidR="000822A8" w:rsidRPr="000822A8" w:rsidRDefault="000822A8" w:rsidP="000822A8">
      <w:pPr>
        <w:rPr>
          <w:sz w:val="22"/>
          <w:szCs w:val="22"/>
        </w:rPr>
      </w:pPr>
      <w:r w:rsidRPr="000822A8">
        <w:rPr>
          <w:sz w:val="22"/>
          <w:szCs w:val="22"/>
        </w:rPr>
        <w:t>Telefon:</w:t>
      </w:r>
      <w:r w:rsidRPr="000822A8">
        <w:rPr>
          <w:sz w:val="22"/>
          <w:szCs w:val="22"/>
        </w:rPr>
        <w:tab/>
      </w:r>
      <w:r w:rsidRPr="000822A8">
        <w:rPr>
          <w:sz w:val="22"/>
          <w:szCs w:val="22"/>
        </w:rPr>
        <w:tab/>
        <w:t>………………………………………………………………….</w:t>
      </w:r>
    </w:p>
    <w:p w14:paraId="42535337" w14:textId="77777777" w:rsidR="000822A8" w:rsidRPr="000822A8" w:rsidRDefault="000822A8" w:rsidP="000822A8">
      <w:pPr>
        <w:rPr>
          <w:sz w:val="22"/>
          <w:szCs w:val="22"/>
        </w:rPr>
      </w:pPr>
    </w:p>
    <w:p w14:paraId="11AC4B8F" w14:textId="77777777" w:rsidR="000822A8" w:rsidRDefault="000822A8" w:rsidP="000822A8">
      <w:pPr>
        <w:rPr>
          <w:sz w:val="22"/>
          <w:szCs w:val="22"/>
        </w:rPr>
      </w:pPr>
      <w:r w:rsidRPr="000822A8">
        <w:rPr>
          <w:sz w:val="22"/>
          <w:szCs w:val="22"/>
        </w:rPr>
        <w:t>E – mail:</w:t>
      </w:r>
      <w:r>
        <w:rPr>
          <w:sz w:val="22"/>
          <w:szCs w:val="22"/>
        </w:rPr>
        <w:tab/>
      </w:r>
      <w:r>
        <w:rPr>
          <w:sz w:val="22"/>
          <w:szCs w:val="22"/>
        </w:rPr>
        <w:tab/>
        <w:t>………………………………………………………………….</w:t>
      </w:r>
    </w:p>
    <w:p w14:paraId="19DB79FA" w14:textId="77777777" w:rsidR="000822A8" w:rsidRDefault="000822A8" w:rsidP="000822A8">
      <w:pPr>
        <w:rPr>
          <w:b/>
          <w:bCs/>
          <w:sz w:val="22"/>
          <w:szCs w:val="22"/>
        </w:rPr>
      </w:pPr>
    </w:p>
    <w:p w14:paraId="13E33B2C" w14:textId="77777777" w:rsidR="000822A8" w:rsidRDefault="000822A8" w:rsidP="000822A8">
      <w:pPr>
        <w:rPr>
          <w:sz w:val="22"/>
          <w:szCs w:val="22"/>
        </w:rPr>
      </w:pPr>
      <w:r>
        <w:rPr>
          <w:sz w:val="22"/>
          <w:szCs w:val="22"/>
        </w:rPr>
        <w:t xml:space="preserve">IČ (u firmy):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w:t>
      </w:r>
    </w:p>
    <w:p w14:paraId="0F61C82D" w14:textId="77777777" w:rsidR="000822A8" w:rsidRDefault="000822A8" w:rsidP="000822A8">
      <w:pPr>
        <w:rPr>
          <w:b/>
          <w:bCs/>
          <w:sz w:val="22"/>
          <w:szCs w:val="22"/>
        </w:rPr>
      </w:pPr>
    </w:p>
    <w:p w14:paraId="35491AE0" w14:textId="59BD283E" w:rsidR="000822A8" w:rsidRDefault="00322888" w:rsidP="000822A8">
      <w:pPr>
        <w:rPr>
          <w:sz w:val="22"/>
          <w:szCs w:val="22"/>
        </w:rPr>
      </w:pPr>
      <w:r>
        <w:rPr>
          <w:sz w:val="22"/>
          <w:szCs w:val="22"/>
        </w:rPr>
        <w:t>A</w:t>
      </w:r>
      <w:r w:rsidR="000822A8">
        <w:rPr>
          <w:sz w:val="22"/>
          <w:szCs w:val="22"/>
        </w:rPr>
        <w:t>dresa</w:t>
      </w:r>
      <w:r>
        <w:rPr>
          <w:sz w:val="22"/>
          <w:szCs w:val="22"/>
        </w:rPr>
        <w:t xml:space="preserve"> – odběrné místo</w:t>
      </w:r>
      <w:r w:rsidR="000822A8">
        <w:rPr>
          <w:sz w:val="22"/>
          <w:szCs w:val="22"/>
        </w:rPr>
        <w:t xml:space="preserve"> (pokud je odlišná od adresy odběratele):</w:t>
      </w:r>
    </w:p>
    <w:p w14:paraId="5098C383" w14:textId="77777777" w:rsidR="000822A8" w:rsidRDefault="000822A8" w:rsidP="000822A8">
      <w:pPr>
        <w:rPr>
          <w:b/>
          <w:bCs/>
          <w:sz w:val="22"/>
          <w:szCs w:val="22"/>
        </w:rPr>
      </w:pPr>
    </w:p>
    <w:p w14:paraId="0F916504" w14:textId="77777777" w:rsidR="000822A8" w:rsidRDefault="000822A8" w:rsidP="000822A8">
      <w:pPr>
        <w:rPr>
          <w:sz w:val="22"/>
          <w:szCs w:val="22"/>
        </w:rPr>
      </w:pPr>
      <w:r>
        <w:rPr>
          <w:sz w:val="22"/>
          <w:szCs w:val="22"/>
        </w:rPr>
        <w:t>……………………………………………………………………………………………</w:t>
      </w:r>
    </w:p>
    <w:p w14:paraId="53121020" w14:textId="77777777" w:rsidR="000822A8" w:rsidRDefault="000822A8" w:rsidP="000822A8">
      <w:pPr>
        <w:rPr>
          <w:sz w:val="22"/>
          <w:szCs w:val="22"/>
        </w:rPr>
      </w:pPr>
    </w:p>
    <w:p w14:paraId="0BA73B7B" w14:textId="77777777" w:rsidR="00F96AEE" w:rsidRDefault="00F96AEE" w:rsidP="000822A8">
      <w:pPr>
        <w:rPr>
          <w:sz w:val="22"/>
          <w:szCs w:val="22"/>
        </w:rPr>
      </w:pPr>
    </w:p>
    <w:p w14:paraId="77017A08" w14:textId="77777777" w:rsidR="000822A8" w:rsidRDefault="000822A8" w:rsidP="000822A8">
      <w:pPr>
        <w:rPr>
          <w:sz w:val="22"/>
          <w:szCs w:val="22"/>
        </w:rPr>
      </w:pPr>
      <w:r>
        <w:rPr>
          <w:sz w:val="22"/>
          <w:szCs w:val="22"/>
        </w:rPr>
        <w:t>dále jen „odběratel“</w:t>
      </w:r>
    </w:p>
    <w:p w14:paraId="1742DDB7" w14:textId="77777777" w:rsidR="000822A8" w:rsidRDefault="000822A8" w:rsidP="000822A8">
      <w:pPr>
        <w:rPr>
          <w:b/>
          <w:i/>
          <w:sz w:val="22"/>
          <w:szCs w:val="22"/>
        </w:rPr>
      </w:pPr>
    </w:p>
    <w:p w14:paraId="3644E3D3" w14:textId="77777777" w:rsidR="00F96AEE" w:rsidRDefault="00F96AEE" w:rsidP="000822A8">
      <w:pPr>
        <w:rPr>
          <w:b/>
          <w:i/>
          <w:sz w:val="22"/>
          <w:szCs w:val="22"/>
        </w:rPr>
      </w:pPr>
    </w:p>
    <w:p w14:paraId="7B407B29" w14:textId="77777777" w:rsidR="000822A8" w:rsidRDefault="000822A8" w:rsidP="000822A8">
      <w:pPr>
        <w:jc w:val="both"/>
        <w:rPr>
          <w:bCs/>
          <w:iCs/>
          <w:sz w:val="22"/>
          <w:szCs w:val="22"/>
        </w:rPr>
      </w:pPr>
      <w:r w:rsidRPr="000822A8">
        <w:rPr>
          <w:bCs/>
          <w:iCs/>
          <w:sz w:val="22"/>
          <w:szCs w:val="22"/>
        </w:rPr>
        <w:t>V případě podílového spoluvlastnictví nemovitosti, v níž se nachází odběrové místo, jedná za podílové spoluvlastníky jako odběratele společný zmocněnec na základě plné moci udělené mu k zastoupení spoluvlastníky s nadpoloviční většinou spoluvlastnických podílů k nemovitosti. Tato plná moc je nedílnou součástí této smlouvy.</w:t>
      </w:r>
    </w:p>
    <w:p w14:paraId="73C1D13F" w14:textId="77777777" w:rsidR="000822A8" w:rsidRDefault="000822A8" w:rsidP="000822A8">
      <w:pPr>
        <w:rPr>
          <w:b/>
          <w:i/>
          <w:sz w:val="22"/>
          <w:szCs w:val="22"/>
        </w:rPr>
      </w:pPr>
    </w:p>
    <w:p w14:paraId="2D8353E6" w14:textId="77777777" w:rsidR="00C135DE" w:rsidRDefault="00C135DE" w:rsidP="000822A8">
      <w:pPr>
        <w:rPr>
          <w:b/>
          <w:i/>
          <w:sz w:val="22"/>
          <w:szCs w:val="22"/>
        </w:rPr>
      </w:pPr>
    </w:p>
    <w:p w14:paraId="15FC93D0" w14:textId="77777777" w:rsidR="00C135DE" w:rsidRDefault="00C135DE" w:rsidP="000822A8">
      <w:pPr>
        <w:rPr>
          <w:b/>
          <w:i/>
          <w:sz w:val="22"/>
          <w:szCs w:val="22"/>
        </w:rPr>
      </w:pPr>
    </w:p>
    <w:p w14:paraId="66E3144F" w14:textId="77777777" w:rsidR="00C135DE" w:rsidRDefault="00C135DE" w:rsidP="000822A8">
      <w:pPr>
        <w:rPr>
          <w:b/>
          <w:i/>
          <w:sz w:val="22"/>
          <w:szCs w:val="22"/>
        </w:rPr>
      </w:pPr>
    </w:p>
    <w:p w14:paraId="7C360B07" w14:textId="77777777" w:rsidR="00C135DE" w:rsidRDefault="00C135DE" w:rsidP="000822A8">
      <w:pPr>
        <w:rPr>
          <w:b/>
          <w:i/>
          <w:sz w:val="22"/>
          <w:szCs w:val="22"/>
        </w:rPr>
      </w:pPr>
    </w:p>
    <w:p w14:paraId="34726CB1" w14:textId="77777777" w:rsidR="00C135DE" w:rsidRDefault="00C135DE" w:rsidP="000822A8">
      <w:pPr>
        <w:rPr>
          <w:b/>
          <w:i/>
          <w:sz w:val="22"/>
          <w:szCs w:val="22"/>
        </w:rPr>
      </w:pPr>
    </w:p>
    <w:p w14:paraId="420B0D47" w14:textId="77777777" w:rsidR="00C135DE" w:rsidRDefault="00C135DE" w:rsidP="000822A8">
      <w:pPr>
        <w:rPr>
          <w:b/>
          <w:i/>
          <w:sz w:val="22"/>
          <w:szCs w:val="22"/>
        </w:rPr>
      </w:pPr>
    </w:p>
    <w:p w14:paraId="4B13F9E5" w14:textId="77777777" w:rsidR="00A87D05" w:rsidRDefault="00A87D05" w:rsidP="000822A8">
      <w:pPr>
        <w:jc w:val="center"/>
        <w:rPr>
          <w:b/>
          <w:sz w:val="22"/>
          <w:szCs w:val="22"/>
        </w:rPr>
      </w:pPr>
    </w:p>
    <w:p w14:paraId="6D8559BE" w14:textId="415A9507" w:rsidR="000822A8" w:rsidRDefault="000822A8" w:rsidP="000822A8">
      <w:pPr>
        <w:jc w:val="center"/>
        <w:rPr>
          <w:b/>
          <w:sz w:val="22"/>
          <w:szCs w:val="22"/>
        </w:rPr>
      </w:pPr>
      <w:r>
        <w:rPr>
          <w:b/>
          <w:sz w:val="22"/>
          <w:szCs w:val="22"/>
        </w:rPr>
        <w:lastRenderedPageBreak/>
        <w:t>II.</w:t>
      </w:r>
    </w:p>
    <w:p w14:paraId="2FD0B19B" w14:textId="77777777" w:rsidR="000822A8" w:rsidRDefault="000822A8" w:rsidP="000822A8">
      <w:pPr>
        <w:pStyle w:val="Nadpis1"/>
        <w:numPr>
          <w:ilvl w:val="0"/>
          <w:numId w:val="3"/>
        </w:numPr>
        <w:rPr>
          <w:sz w:val="22"/>
          <w:szCs w:val="22"/>
        </w:rPr>
      </w:pPr>
      <w:r>
        <w:rPr>
          <w:sz w:val="22"/>
          <w:szCs w:val="22"/>
        </w:rPr>
        <w:t>Předmět smlouvy</w:t>
      </w:r>
    </w:p>
    <w:p w14:paraId="743A4A37" w14:textId="77777777" w:rsidR="000822A8" w:rsidRDefault="000822A8" w:rsidP="000822A8">
      <w:pPr>
        <w:rPr>
          <w:sz w:val="22"/>
          <w:szCs w:val="22"/>
        </w:rPr>
      </w:pPr>
    </w:p>
    <w:p w14:paraId="7B3E280C" w14:textId="77777777" w:rsidR="000822A8" w:rsidRDefault="000822A8" w:rsidP="006B0760">
      <w:pPr>
        <w:pStyle w:val="Zkladntext"/>
        <w:numPr>
          <w:ilvl w:val="0"/>
          <w:numId w:val="4"/>
        </w:numPr>
        <w:ind w:hanging="720"/>
        <w:rPr>
          <w:sz w:val="22"/>
          <w:szCs w:val="22"/>
        </w:rPr>
      </w:pPr>
      <w:r>
        <w:rPr>
          <w:sz w:val="22"/>
          <w:szCs w:val="22"/>
        </w:rPr>
        <w:t>Předmětem smlouvy o dodávce vody a odvádění odpadních vod je úprava vztahů mezi dodavatelem a odběratelem při dodávkách vody a odvádění odpadních vod. Součástí této smlouvy jsou podmínky dodávky vody a odvádění odpadních vod, které upravují práva a povinnosti obou smluvních stran.</w:t>
      </w:r>
    </w:p>
    <w:p w14:paraId="1A934F2B" w14:textId="77777777" w:rsidR="000822A8" w:rsidRDefault="000822A8" w:rsidP="006B0760">
      <w:pPr>
        <w:pStyle w:val="Zkladntext"/>
        <w:ind w:hanging="720"/>
        <w:rPr>
          <w:sz w:val="22"/>
          <w:szCs w:val="22"/>
        </w:rPr>
      </w:pPr>
    </w:p>
    <w:p w14:paraId="2050F35F" w14:textId="77777777" w:rsidR="000822A8" w:rsidRPr="000822A8" w:rsidRDefault="000822A8" w:rsidP="006B0760">
      <w:pPr>
        <w:pStyle w:val="Zkladntext"/>
        <w:numPr>
          <w:ilvl w:val="0"/>
          <w:numId w:val="4"/>
        </w:numPr>
        <w:ind w:hanging="720"/>
        <w:rPr>
          <w:sz w:val="22"/>
          <w:szCs w:val="22"/>
        </w:rPr>
      </w:pPr>
      <w:r w:rsidRPr="000822A8">
        <w:rPr>
          <w:sz w:val="22"/>
          <w:szCs w:val="22"/>
        </w:rPr>
        <w:t>Dodavatel se jako provozovatel vodovodu zavazuje dodávat odběrateli pitnou vodu v jakosti odpovídající platné legislativě do sjednaného odběrného místa a odběratel se zavazuje za podmínek sjednaných v této smlouvě pitnou vodu odebírat a za odběr vody platit dodavateli sjednanou cenu dle této smlouvy (dále jen „</w:t>
      </w:r>
      <w:r w:rsidRPr="000822A8">
        <w:rPr>
          <w:i/>
          <w:iCs/>
          <w:sz w:val="22"/>
          <w:szCs w:val="22"/>
        </w:rPr>
        <w:t>vodné</w:t>
      </w:r>
      <w:r w:rsidRPr="000822A8">
        <w:rPr>
          <w:sz w:val="22"/>
          <w:szCs w:val="22"/>
        </w:rPr>
        <w:t>“).</w:t>
      </w:r>
    </w:p>
    <w:p w14:paraId="5C9559AE" w14:textId="77777777" w:rsidR="000822A8" w:rsidRPr="000822A8" w:rsidRDefault="000822A8" w:rsidP="006B0760">
      <w:pPr>
        <w:pStyle w:val="Zkladntext"/>
        <w:ind w:hanging="720"/>
        <w:rPr>
          <w:sz w:val="22"/>
          <w:szCs w:val="22"/>
        </w:rPr>
      </w:pPr>
    </w:p>
    <w:p w14:paraId="689E3DB4" w14:textId="77777777" w:rsidR="000822A8" w:rsidRPr="000822A8" w:rsidRDefault="000822A8" w:rsidP="006B0760">
      <w:pPr>
        <w:pStyle w:val="Zkladntext"/>
        <w:numPr>
          <w:ilvl w:val="0"/>
          <w:numId w:val="4"/>
        </w:numPr>
        <w:ind w:hanging="720"/>
        <w:rPr>
          <w:sz w:val="22"/>
          <w:szCs w:val="22"/>
        </w:rPr>
      </w:pPr>
      <w:r w:rsidRPr="000822A8">
        <w:rPr>
          <w:sz w:val="22"/>
          <w:szCs w:val="22"/>
        </w:rPr>
        <w:t>Dodavatel se jako provozovatel kanalizace zavazuje odvádět odpadní vody ze sjednaného odběrného místa odběratele a odběratel se zavazuje za podmínek sjednaných v této smlouvě odpadní vodu odvádět a za odvedenou vodu platit dodavateli sjednanou cenu dle této smlouvy (dále jen „</w:t>
      </w:r>
      <w:r w:rsidRPr="000822A8">
        <w:rPr>
          <w:i/>
          <w:iCs/>
          <w:sz w:val="22"/>
          <w:szCs w:val="22"/>
        </w:rPr>
        <w:t>stočné</w:t>
      </w:r>
      <w:r w:rsidRPr="000822A8">
        <w:rPr>
          <w:sz w:val="22"/>
          <w:szCs w:val="22"/>
        </w:rPr>
        <w:t>“).</w:t>
      </w:r>
    </w:p>
    <w:p w14:paraId="19B205E6" w14:textId="77777777" w:rsidR="000822A8" w:rsidRDefault="000822A8" w:rsidP="000822A8">
      <w:pPr>
        <w:pStyle w:val="Zkladntext"/>
        <w:rPr>
          <w:sz w:val="22"/>
          <w:szCs w:val="22"/>
        </w:rPr>
      </w:pPr>
    </w:p>
    <w:p w14:paraId="35CAAAE9" w14:textId="77777777" w:rsidR="000822A8" w:rsidRDefault="000822A8" w:rsidP="000822A8">
      <w:pPr>
        <w:pStyle w:val="Zkladntext"/>
        <w:rPr>
          <w:sz w:val="22"/>
          <w:szCs w:val="22"/>
        </w:rPr>
      </w:pPr>
    </w:p>
    <w:p w14:paraId="3B0B7E78" w14:textId="58D75939" w:rsidR="000822A8" w:rsidRDefault="000822A8" w:rsidP="006B0760">
      <w:pPr>
        <w:jc w:val="center"/>
        <w:rPr>
          <w:sz w:val="22"/>
          <w:szCs w:val="22"/>
        </w:rPr>
      </w:pPr>
      <w:r>
        <w:rPr>
          <w:b/>
          <w:sz w:val="22"/>
          <w:szCs w:val="22"/>
        </w:rPr>
        <w:t>III.</w:t>
      </w:r>
    </w:p>
    <w:p w14:paraId="42FF828F" w14:textId="6A2C3597" w:rsidR="000822A8" w:rsidRPr="006B0760" w:rsidRDefault="000822A8" w:rsidP="006B0760">
      <w:pPr>
        <w:pStyle w:val="Nadpis2"/>
        <w:rPr>
          <w:sz w:val="22"/>
          <w:szCs w:val="22"/>
        </w:rPr>
      </w:pPr>
      <w:r w:rsidRPr="006B0760">
        <w:rPr>
          <w:sz w:val="22"/>
          <w:szCs w:val="22"/>
        </w:rPr>
        <w:t>Informace o odběrném místě</w:t>
      </w:r>
    </w:p>
    <w:p w14:paraId="5F406DEE" w14:textId="77777777" w:rsidR="000822A8" w:rsidRDefault="000822A8" w:rsidP="000822A8">
      <w:pPr>
        <w:rPr>
          <w:b/>
          <w:sz w:val="22"/>
          <w:szCs w:val="22"/>
        </w:rPr>
      </w:pPr>
    </w:p>
    <w:p w14:paraId="45C63653" w14:textId="77777777" w:rsidR="000822A8" w:rsidRPr="00C135DE" w:rsidRDefault="000822A8" w:rsidP="000822A8">
      <w:pPr>
        <w:spacing w:line="360" w:lineRule="auto"/>
        <w:rPr>
          <w:b/>
          <w:bCs/>
          <w:sz w:val="22"/>
          <w:szCs w:val="22"/>
        </w:rPr>
      </w:pPr>
      <w:r w:rsidRPr="00C135DE">
        <w:rPr>
          <w:b/>
          <w:bCs/>
          <w:sz w:val="22"/>
          <w:szCs w:val="22"/>
        </w:rPr>
        <w:t>1</w:t>
      </w:r>
      <w:r w:rsidRPr="00C135DE">
        <w:rPr>
          <w:b/>
          <w:bCs/>
          <w:sz w:val="22"/>
          <w:szCs w:val="22"/>
          <w:u w:val="single"/>
        </w:rPr>
        <w:t>. Vlastnictví vodovodní a kanalizační přípojky</w:t>
      </w:r>
    </w:p>
    <w:p w14:paraId="601EF973" w14:textId="77777777" w:rsidR="000822A8" w:rsidRDefault="000822A8" w:rsidP="000822A8">
      <w:pPr>
        <w:spacing w:line="360" w:lineRule="auto"/>
        <w:rPr>
          <w:sz w:val="22"/>
          <w:szCs w:val="22"/>
        </w:rPr>
      </w:pPr>
      <w:r>
        <w:rPr>
          <w:sz w:val="22"/>
          <w:szCs w:val="22"/>
        </w:rPr>
        <w:t xml:space="preserve">Vodovodní přípojka (od odbočení z vodovodního řádu k vodoměru) je ve vlastnictví majitele připojované nemovitosti. </w:t>
      </w:r>
    </w:p>
    <w:p w14:paraId="1F548ED1" w14:textId="77777777" w:rsidR="000822A8" w:rsidRDefault="000822A8" w:rsidP="000822A8">
      <w:pPr>
        <w:spacing w:line="360" w:lineRule="auto"/>
        <w:rPr>
          <w:sz w:val="22"/>
          <w:szCs w:val="22"/>
        </w:rPr>
      </w:pPr>
      <w:r>
        <w:rPr>
          <w:sz w:val="22"/>
          <w:szCs w:val="22"/>
        </w:rPr>
        <w:t xml:space="preserve">Kanalizační přípojka (od napojované nemovitosti po kanalizační stoku, příp. napojovací šachtu) je ve vlastnictví majitele připojované nemovitosti. </w:t>
      </w:r>
    </w:p>
    <w:p w14:paraId="09F799D5" w14:textId="77777777" w:rsidR="000822A8" w:rsidRDefault="000822A8" w:rsidP="000822A8">
      <w:pPr>
        <w:spacing w:line="360" w:lineRule="auto"/>
        <w:rPr>
          <w:sz w:val="22"/>
          <w:szCs w:val="22"/>
          <w:u w:val="single"/>
        </w:rPr>
      </w:pPr>
    </w:p>
    <w:p w14:paraId="7AD532CD" w14:textId="77777777" w:rsidR="000822A8" w:rsidRPr="00C135DE" w:rsidRDefault="000822A8" w:rsidP="000822A8">
      <w:pPr>
        <w:spacing w:line="360" w:lineRule="auto"/>
        <w:rPr>
          <w:b/>
          <w:bCs/>
          <w:sz w:val="22"/>
          <w:szCs w:val="22"/>
          <w:u w:val="single"/>
        </w:rPr>
      </w:pPr>
      <w:r w:rsidRPr="00C135DE">
        <w:rPr>
          <w:b/>
          <w:bCs/>
          <w:sz w:val="22"/>
          <w:szCs w:val="22"/>
          <w:u w:val="single"/>
        </w:rPr>
        <w:t>2. Určení odběrného místa</w:t>
      </w:r>
    </w:p>
    <w:p w14:paraId="600AEC0A" w14:textId="16910254" w:rsidR="000822A8" w:rsidRDefault="000822A8" w:rsidP="000822A8">
      <w:pPr>
        <w:rPr>
          <w:sz w:val="22"/>
          <w:szCs w:val="22"/>
        </w:rPr>
      </w:pPr>
      <w:r>
        <w:rPr>
          <w:color w:val="000000"/>
          <w:sz w:val="22"/>
          <w:szCs w:val="22"/>
        </w:rPr>
        <w:t>katastrální území:</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sz w:val="22"/>
          <w:szCs w:val="22"/>
        </w:rPr>
        <w:t>……………………………..</w:t>
      </w:r>
    </w:p>
    <w:p w14:paraId="1E0E285B" w14:textId="3F896FC1" w:rsidR="000822A8" w:rsidRDefault="000822A8" w:rsidP="000822A8">
      <w:pPr>
        <w:rPr>
          <w:sz w:val="22"/>
          <w:szCs w:val="22"/>
        </w:rPr>
      </w:pPr>
      <w:r>
        <w:rPr>
          <w:color w:val="000000"/>
          <w:sz w:val="22"/>
          <w:szCs w:val="22"/>
        </w:rPr>
        <w:br/>
        <w:t>parcelní číslo</w:t>
      </w:r>
      <w:r w:rsidR="00F94E5F">
        <w:rPr>
          <w:color w:val="000000"/>
          <w:sz w:val="22"/>
          <w:szCs w:val="22"/>
        </w:rPr>
        <w:t xml:space="preserve"> </w:t>
      </w:r>
      <w:r>
        <w:rPr>
          <w:color w:val="000000"/>
          <w:sz w:val="22"/>
          <w:szCs w:val="22"/>
        </w:rPr>
        <w:t>odběrného místa</w:t>
      </w:r>
      <w:r>
        <w:rPr>
          <w:color w:val="000000"/>
          <w:sz w:val="22"/>
          <w:szCs w:val="22"/>
        </w:rPr>
        <w:tab/>
      </w:r>
      <w:r>
        <w:rPr>
          <w:color w:val="000000"/>
          <w:sz w:val="22"/>
          <w:szCs w:val="22"/>
        </w:rPr>
        <w:tab/>
      </w:r>
      <w:r>
        <w:rPr>
          <w:color w:val="000000"/>
          <w:sz w:val="22"/>
          <w:szCs w:val="22"/>
        </w:rPr>
        <w:tab/>
      </w:r>
      <w:r>
        <w:rPr>
          <w:color w:val="000000"/>
          <w:sz w:val="22"/>
          <w:szCs w:val="22"/>
        </w:rPr>
        <w:tab/>
      </w:r>
      <w:r>
        <w:rPr>
          <w:sz w:val="22"/>
          <w:szCs w:val="22"/>
        </w:rPr>
        <w:t>……………………………..</w:t>
      </w:r>
    </w:p>
    <w:p w14:paraId="202EF40B" w14:textId="35744220" w:rsidR="000822A8" w:rsidRDefault="000822A8" w:rsidP="000822A8">
      <w:pPr>
        <w:spacing w:line="360" w:lineRule="auto"/>
        <w:rPr>
          <w:sz w:val="22"/>
          <w:szCs w:val="22"/>
        </w:rPr>
      </w:pPr>
      <w:r>
        <w:rPr>
          <w:color w:val="000000"/>
          <w:sz w:val="22"/>
          <w:szCs w:val="22"/>
        </w:rPr>
        <w:br/>
        <w:t>číslo popisné / číslo evidenční</w:t>
      </w:r>
      <w:r>
        <w:rPr>
          <w:color w:val="000000"/>
          <w:sz w:val="22"/>
          <w:szCs w:val="22"/>
        </w:rPr>
        <w:tab/>
      </w:r>
      <w:r>
        <w:rPr>
          <w:color w:val="000000"/>
          <w:sz w:val="22"/>
          <w:szCs w:val="22"/>
        </w:rPr>
        <w:tab/>
      </w:r>
      <w:r>
        <w:rPr>
          <w:color w:val="000000"/>
          <w:sz w:val="22"/>
          <w:szCs w:val="22"/>
        </w:rPr>
        <w:tab/>
      </w:r>
      <w:r w:rsidR="0013413B">
        <w:rPr>
          <w:color w:val="000000"/>
          <w:sz w:val="22"/>
          <w:szCs w:val="22"/>
        </w:rPr>
        <w:tab/>
      </w:r>
      <w:r>
        <w:rPr>
          <w:sz w:val="22"/>
          <w:szCs w:val="22"/>
        </w:rPr>
        <w:t>……………………………..</w:t>
      </w:r>
    </w:p>
    <w:p w14:paraId="78285D78" w14:textId="77777777" w:rsidR="00F94E5F" w:rsidRDefault="00F94E5F" w:rsidP="000822A8">
      <w:pPr>
        <w:spacing w:line="360" w:lineRule="auto"/>
        <w:rPr>
          <w:sz w:val="22"/>
          <w:szCs w:val="22"/>
        </w:rPr>
      </w:pPr>
    </w:p>
    <w:p w14:paraId="4454FA53" w14:textId="77777777" w:rsidR="000822A8" w:rsidRDefault="000822A8" w:rsidP="000822A8">
      <w:pPr>
        <w:spacing w:line="360" w:lineRule="auto"/>
        <w:rPr>
          <w:sz w:val="22"/>
          <w:szCs w:val="22"/>
        </w:rPr>
      </w:pPr>
      <w:r>
        <w:rPr>
          <w:b/>
          <w:color w:val="000000"/>
          <w:sz w:val="22"/>
          <w:szCs w:val="22"/>
        </w:rPr>
        <w:t>Typ objektu</w:t>
      </w:r>
      <w:r>
        <w:rPr>
          <w:color w:val="000000"/>
          <w:sz w:val="22"/>
          <w:szCs w:val="22"/>
        </w:rPr>
        <w:t>:</w:t>
      </w:r>
      <w:r>
        <w:rPr>
          <w:color w:val="000000"/>
          <w:sz w:val="22"/>
          <w:szCs w:val="22"/>
        </w:rPr>
        <w:tab/>
        <w:t>rodinný dům / bytový dům / provozovna / rekreační objekt</w:t>
      </w:r>
      <w:r>
        <w:rPr>
          <w:color w:val="000000"/>
          <w:sz w:val="22"/>
          <w:szCs w:val="22"/>
        </w:rPr>
        <w:tab/>
      </w:r>
    </w:p>
    <w:p w14:paraId="0B142210" w14:textId="77777777" w:rsidR="000822A8" w:rsidRDefault="000822A8" w:rsidP="000822A8">
      <w:pPr>
        <w:spacing w:line="360" w:lineRule="auto"/>
        <w:rPr>
          <w:color w:val="000000"/>
          <w:sz w:val="22"/>
          <w:szCs w:val="22"/>
        </w:rPr>
      </w:pPr>
      <w:r>
        <w:rPr>
          <w:color w:val="000000"/>
          <w:sz w:val="22"/>
          <w:szCs w:val="22"/>
        </w:rPr>
        <w:tab/>
      </w:r>
      <w:r>
        <w:rPr>
          <w:color w:val="000000"/>
          <w:sz w:val="22"/>
          <w:szCs w:val="22"/>
        </w:rPr>
        <w:tab/>
        <w:t>jiné: ……………………………….</w:t>
      </w:r>
    </w:p>
    <w:p w14:paraId="1E6B8679" w14:textId="77777777" w:rsidR="000822A8" w:rsidRDefault="000822A8" w:rsidP="000822A8">
      <w:pPr>
        <w:spacing w:line="360" w:lineRule="auto"/>
        <w:rPr>
          <w:color w:val="000000"/>
          <w:sz w:val="22"/>
          <w:szCs w:val="22"/>
        </w:rPr>
      </w:pPr>
      <w:r>
        <w:rPr>
          <w:color w:val="000000"/>
          <w:sz w:val="22"/>
          <w:szCs w:val="22"/>
        </w:rPr>
        <w:t>V případě rekreačního objektu – počet dní, po které je objekt využíván: …………………...</w:t>
      </w:r>
    </w:p>
    <w:p w14:paraId="1E128E73" w14:textId="52B6092F" w:rsidR="000822A8" w:rsidRDefault="000822A8" w:rsidP="000822A8">
      <w:pPr>
        <w:spacing w:line="360" w:lineRule="auto"/>
        <w:rPr>
          <w:sz w:val="22"/>
          <w:szCs w:val="22"/>
        </w:rPr>
      </w:pPr>
      <w:r>
        <w:rPr>
          <w:b/>
          <w:color w:val="000000"/>
          <w:sz w:val="22"/>
          <w:szCs w:val="22"/>
        </w:rPr>
        <w:t>Vodu odebírám</w:t>
      </w:r>
      <w:r>
        <w:rPr>
          <w:color w:val="000000"/>
          <w:sz w:val="22"/>
          <w:szCs w:val="22"/>
        </w:rPr>
        <w:t xml:space="preserve">: </w:t>
      </w:r>
      <w:r>
        <w:rPr>
          <w:color w:val="000000"/>
          <w:sz w:val="22"/>
          <w:szCs w:val="22"/>
        </w:rPr>
        <w:tab/>
      </w:r>
      <w:r w:rsidR="0013413B">
        <w:rPr>
          <w:rFonts w:ascii="OpenSymbol;Arial Unicode MS" w:eastAsia="OpenSymbol;Arial Unicode MS" w:hAnsi="OpenSymbol;Arial Unicode MS" w:cs="OpenSymbol;Arial Unicode MS"/>
          <w:color w:val="000000"/>
          <w:sz w:val="22"/>
          <w:szCs w:val="22"/>
        </w:rPr>
        <w:sym w:font="Wingdings" w:char="F0A8"/>
      </w:r>
      <w:r w:rsidR="0013413B">
        <w:rPr>
          <w:rFonts w:ascii="OpenSymbol;Arial Unicode MS" w:eastAsia="OpenSymbol;Arial Unicode MS" w:hAnsi="OpenSymbol;Arial Unicode MS" w:cs="OpenSymbol;Arial Unicode MS"/>
          <w:color w:val="000000"/>
          <w:sz w:val="22"/>
          <w:szCs w:val="22"/>
        </w:rPr>
        <w:t xml:space="preserve"> </w:t>
      </w:r>
      <w:r>
        <w:rPr>
          <w:color w:val="000000"/>
          <w:sz w:val="22"/>
          <w:szCs w:val="22"/>
        </w:rPr>
        <w:t>jen z veřejného vodovodu</w:t>
      </w:r>
    </w:p>
    <w:p w14:paraId="59CB73EB" w14:textId="1FEBFED6" w:rsidR="0013413B" w:rsidRDefault="000822A8" w:rsidP="000822A8">
      <w:pPr>
        <w:spacing w:line="360" w:lineRule="auto"/>
        <w:rPr>
          <w:b/>
          <w:color w:val="000000"/>
          <w:sz w:val="22"/>
          <w:szCs w:val="22"/>
        </w:rPr>
      </w:pPr>
      <w:r>
        <w:rPr>
          <w:color w:val="000000"/>
          <w:sz w:val="22"/>
          <w:szCs w:val="22"/>
        </w:rPr>
        <w:tab/>
      </w:r>
      <w:r>
        <w:rPr>
          <w:color w:val="000000"/>
          <w:sz w:val="22"/>
          <w:szCs w:val="22"/>
        </w:rPr>
        <w:tab/>
      </w:r>
      <w:r>
        <w:rPr>
          <w:color w:val="000000"/>
          <w:sz w:val="22"/>
          <w:szCs w:val="22"/>
        </w:rPr>
        <w:tab/>
      </w:r>
      <w:r w:rsidR="0013413B">
        <w:rPr>
          <w:rFonts w:ascii="OpenSymbol;Arial Unicode MS" w:eastAsia="OpenSymbol;Arial Unicode MS" w:hAnsi="OpenSymbol;Arial Unicode MS" w:cs="OpenSymbol;Arial Unicode MS"/>
          <w:color w:val="000000"/>
          <w:sz w:val="22"/>
          <w:szCs w:val="22"/>
        </w:rPr>
        <w:sym w:font="Wingdings" w:char="F0A8"/>
      </w:r>
      <w:r w:rsidR="0013413B">
        <w:rPr>
          <w:rFonts w:ascii="OpenSymbol;Arial Unicode MS" w:eastAsia="OpenSymbol;Arial Unicode MS" w:hAnsi="OpenSymbol;Arial Unicode MS" w:cs="OpenSymbol;Arial Unicode MS"/>
          <w:color w:val="000000"/>
          <w:sz w:val="22"/>
          <w:szCs w:val="22"/>
        </w:rPr>
        <w:t xml:space="preserve"> </w:t>
      </w:r>
      <w:r>
        <w:rPr>
          <w:color w:val="000000"/>
          <w:sz w:val="22"/>
          <w:szCs w:val="22"/>
        </w:rPr>
        <w:t>z jiného zdroje a z</w:t>
      </w:r>
      <w:r w:rsidR="0013413B">
        <w:rPr>
          <w:color w:val="000000"/>
          <w:sz w:val="22"/>
          <w:szCs w:val="22"/>
        </w:rPr>
        <w:t> </w:t>
      </w:r>
      <w:r>
        <w:rPr>
          <w:color w:val="000000"/>
          <w:sz w:val="22"/>
          <w:szCs w:val="22"/>
        </w:rPr>
        <w:t>vodovodu</w:t>
      </w:r>
    </w:p>
    <w:p w14:paraId="48EF97FC" w14:textId="1B42F2B0" w:rsidR="000822A8" w:rsidRDefault="0013413B" w:rsidP="000822A8">
      <w:pPr>
        <w:spacing w:line="360" w:lineRule="auto"/>
        <w:rPr>
          <w:sz w:val="22"/>
          <w:szCs w:val="22"/>
        </w:rPr>
      </w:pPr>
      <w:r>
        <w:rPr>
          <w:b/>
          <w:color w:val="000000"/>
          <w:sz w:val="22"/>
          <w:szCs w:val="22"/>
        </w:rPr>
        <w:tab/>
      </w:r>
      <w:r w:rsidR="000822A8">
        <w:rPr>
          <w:color w:val="000000"/>
          <w:sz w:val="22"/>
          <w:szCs w:val="22"/>
        </w:rPr>
        <w:tab/>
      </w:r>
      <w:r w:rsidR="000822A8">
        <w:rPr>
          <w:color w:val="000000"/>
          <w:sz w:val="22"/>
          <w:szCs w:val="22"/>
        </w:rPr>
        <w:tab/>
      </w:r>
      <w:r>
        <w:rPr>
          <w:color w:val="000000"/>
          <w:sz w:val="22"/>
          <w:szCs w:val="22"/>
        </w:rPr>
        <w:sym w:font="Wingdings" w:char="F0A8"/>
      </w:r>
      <w:r w:rsidR="000822A8">
        <w:rPr>
          <w:rFonts w:ascii="OpenSymbol;Arial Unicode MS" w:eastAsia="OpenSymbol;Arial Unicode MS" w:hAnsi="OpenSymbol;Arial Unicode MS" w:cs="OpenSymbol;Arial Unicode MS"/>
          <w:color w:val="000000"/>
          <w:sz w:val="22"/>
          <w:szCs w:val="22"/>
        </w:rPr>
        <w:t xml:space="preserve"> </w:t>
      </w:r>
      <w:r w:rsidR="000822A8">
        <w:rPr>
          <w:color w:val="000000"/>
          <w:sz w:val="22"/>
          <w:szCs w:val="22"/>
        </w:rPr>
        <w:t>jen z jiného zdroje</w:t>
      </w:r>
    </w:p>
    <w:p w14:paraId="2AA67FF5" w14:textId="37933084" w:rsidR="000822A8" w:rsidRDefault="000822A8" w:rsidP="000822A8">
      <w:pPr>
        <w:spacing w:line="360" w:lineRule="auto"/>
        <w:rPr>
          <w:color w:val="000000"/>
          <w:sz w:val="22"/>
          <w:szCs w:val="22"/>
        </w:rPr>
      </w:pPr>
      <w:r>
        <w:rPr>
          <w:b/>
          <w:color w:val="000000"/>
          <w:sz w:val="22"/>
          <w:szCs w:val="22"/>
        </w:rPr>
        <w:t>Počet trvale při</w:t>
      </w:r>
      <w:r w:rsidR="00322888">
        <w:rPr>
          <w:b/>
          <w:color w:val="000000"/>
          <w:sz w:val="22"/>
          <w:szCs w:val="22"/>
        </w:rPr>
        <w:t>hlášených</w:t>
      </w:r>
      <w:r>
        <w:rPr>
          <w:b/>
          <w:color w:val="000000"/>
          <w:sz w:val="22"/>
          <w:szCs w:val="22"/>
        </w:rPr>
        <w:t xml:space="preserve"> osob v době podpisu smlouvy</w:t>
      </w:r>
      <w:r>
        <w:rPr>
          <w:color w:val="000000"/>
          <w:sz w:val="22"/>
          <w:szCs w:val="22"/>
        </w:rPr>
        <w:tab/>
        <w:t>……………………………….</w:t>
      </w:r>
    </w:p>
    <w:p w14:paraId="50879293" w14:textId="77777777" w:rsidR="000822A8" w:rsidRDefault="000822A8" w:rsidP="000822A8">
      <w:pPr>
        <w:spacing w:line="360" w:lineRule="auto"/>
        <w:rPr>
          <w:sz w:val="22"/>
          <w:szCs w:val="22"/>
        </w:rPr>
      </w:pPr>
    </w:p>
    <w:p w14:paraId="69EF78FE" w14:textId="77777777" w:rsidR="00F96AEE" w:rsidRDefault="00F96AEE" w:rsidP="000822A8">
      <w:pPr>
        <w:spacing w:line="360" w:lineRule="auto"/>
        <w:rPr>
          <w:sz w:val="22"/>
          <w:szCs w:val="22"/>
        </w:rPr>
      </w:pPr>
    </w:p>
    <w:p w14:paraId="109AEE27" w14:textId="77777777" w:rsidR="00F96AEE" w:rsidRDefault="00F96AEE" w:rsidP="000822A8">
      <w:pPr>
        <w:spacing w:line="360" w:lineRule="auto"/>
        <w:rPr>
          <w:sz w:val="22"/>
          <w:szCs w:val="22"/>
        </w:rPr>
      </w:pPr>
    </w:p>
    <w:p w14:paraId="7C0EF08F" w14:textId="77777777" w:rsidR="000822A8" w:rsidRPr="00C135DE" w:rsidRDefault="000822A8" w:rsidP="000822A8">
      <w:pPr>
        <w:spacing w:line="360" w:lineRule="auto"/>
        <w:rPr>
          <w:b/>
          <w:bCs/>
          <w:sz w:val="22"/>
          <w:szCs w:val="22"/>
          <w:u w:val="single"/>
        </w:rPr>
      </w:pPr>
      <w:r w:rsidRPr="00C135DE">
        <w:rPr>
          <w:b/>
          <w:bCs/>
          <w:sz w:val="22"/>
          <w:szCs w:val="22"/>
          <w:u w:val="single"/>
        </w:rPr>
        <w:lastRenderedPageBreak/>
        <w:t>3. Dodávka vody</w:t>
      </w:r>
    </w:p>
    <w:p w14:paraId="642F9203" w14:textId="77777777" w:rsidR="000822A8" w:rsidRDefault="000822A8" w:rsidP="000822A8">
      <w:pPr>
        <w:spacing w:line="360" w:lineRule="auto"/>
        <w:rPr>
          <w:sz w:val="22"/>
          <w:szCs w:val="22"/>
        </w:rPr>
      </w:pPr>
      <w:r>
        <w:rPr>
          <w:b/>
          <w:color w:val="000000"/>
          <w:sz w:val="22"/>
          <w:szCs w:val="22"/>
        </w:rPr>
        <w:t>Přípojka</w:t>
      </w:r>
      <w:r>
        <w:rPr>
          <w:b/>
          <w:color w:val="000000"/>
          <w:sz w:val="22"/>
          <w:szCs w:val="22"/>
        </w:rPr>
        <w:tab/>
        <w:t>– materiál</w:t>
      </w:r>
      <w:r>
        <w:rPr>
          <w:color w:val="000000"/>
          <w:sz w:val="22"/>
          <w:szCs w:val="22"/>
        </w:rPr>
        <w:t>:</w:t>
      </w:r>
      <w:r>
        <w:rPr>
          <w:color w:val="000000"/>
          <w:sz w:val="22"/>
          <w:szCs w:val="22"/>
        </w:rPr>
        <w:tab/>
      </w:r>
      <w:r>
        <w:rPr>
          <w:color w:val="000000"/>
          <w:sz w:val="22"/>
          <w:szCs w:val="22"/>
        </w:rPr>
        <w:tab/>
        <w:t>polyetylén / jiný: ……………………………….</w:t>
      </w:r>
    </w:p>
    <w:p w14:paraId="100164DE" w14:textId="3CC97C26" w:rsidR="000822A8" w:rsidRDefault="000822A8" w:rsidP="000822A8">
      <w:pPr>
        <w:spacing w:line="360" w:lineRule="auto"/>
        <w:rPr>
          <w:color w:val="000000"/>
          <w:sz w:val="22"/>
          <w:szCs w:val="22"/>
        </w:rPr>
      </w:pPr>
      <w:r>
        <w:rPr>
          <w:b/>
          <w:bCs/>
          <w:color w:val="000000"/>
          <w:sz w:val="22"/>
          <w:szCs w:val="22"/>
        </w:rPr>
        <w:tab/>
      </w:r>
      <w:r>
        <w:rPr>
          <w:b/>
          <w:bCs/>
          <w:color w:val="000000"/>
          <w:sz w:val="22"/>
          <w:szCs w:val="22"/>
        </w:rPr>
        <w:tab/>
        <w:t>– dimenze</w:t>
      </w:r>
      <w:r>
        <w:rPr>
          <w:color w:val="000000"/>
          <w:sz w:val="22"/>
          <w:szCs w:val="22"/>
        </w:rPr>
        <w:t>:</w:t>
      </w:r>
      <w:r>
        <w:rPr>
          <w:color w:val="000000"/>
          <w:sz w:val="22"/>
          <w:szCs w:val="22"/>
        </w:rPr>
        <w:tab/>
      </w:r>
      <w:r>
        <w:rPr>
          <w:color w:val="000000"/>
          <w:sz w:val="22"/>
          <w:szCs w:val="22"/>
        </w:rPr>
        <w:tab/>
        <w:t>DN (profil) 25 / 32 / 40 / 50  / jiný ……………</w:t>
      </w:r>
      <w:r w:rsidR="0013413B">
        <w:rPr>
          <w:color w:val="000000"/>
          <w:sz w:val="22"/>
          <w:szCs w:val="22"/>
        </w:rPr>
        <w:t>.</w:t>
      </w:r>
    </w:p>
    <w:p w14:paraId="64FDF4BE" w14:textId="77777777" w:rsidR="00F96AEE" w:rsidRDefault="00F96AEE" w:rsidP="000822A8">
      <w:pPr>
        <w:spacing w:line="360" w:lineRule="auto"/>
        <w:rPr>
          <w:sz w:val="22"/>
          <w:szCs w:val="22"/>
        </w:rPr>
      </w:pPr>
    </w:p>
    <w:p w14:paraId="20876215" w14:textId="3164B98D" w:rsidR="000822A8" w:rsidRDefault="000822A8" w:rsidP="000822A8">
      <w:pPr>
        <w:spacing w:line="360" w:lineRule="auto"/>
        <w:rPr>
          <w:sz w:val="22"/>
          <w:szCs w:val="22"/>
        </w:rPr>
      </w:pPr>
      <w:r>
        <w:rPr>
          <w:b/>
          <w:color w:val="000000"/>
          <w:sz w:val="22"/>
          <w:szCs w:val="22"/>
        </w:rPr>
        <w:t>Umístění vodoměru</w:t>
      </w:r>
      <w:r>
        <w:rPr>
          <w:color w:val="000000"/>
          <w:sz w:val="22"/>
          <w:szCs w:val="22"/>
        </w:rPr>
        <w:t>:</w:t>
      </w:r>
      <w:r>
        <w:rPr>
          <w:color w:val="000000"/>
          <w:sz w:val="22"/>
          <w:szCs w:val="22"/>
        </w:rPr>
        <w:tab/>
      </w:r>
      <w:r w:rsidR="0013413B">
        <w:rPr>
          <w:rFonts w:ascii="OpenSymbol;Arial Unicode MS" w:eastAsia="OpenSymbol;Arial Unicode MS" w:hAnsi="OpenSymbol;Arial Unicode MS" w:cs="OpenSymbol;Arial Unicode MS"/>
          <w:color w:val="000000"/>
          <w:sz w:val="22"/>
          <w:szCs w:val="22"/>
        </w:rPr>
        <w:sym w:font="Wingdings" w:char="F0A8"/>
      </w:r>
      <w:r>
        <w:rPr>
          <w:color w:val="000000"/>
          <w:sz w:val="22"/>
          <w:szCs w:val="22"/>
        </w:rPr>
        <w:t xml:space="preserve"> objekt: sklep / garáž / jiné …………………………….</w:t>
      </w:r>
    </w:p>
    <w:p w14:paraId="04CA7369" w14:textId="2E1FBE4E" w:rsidR="000822A8" w:rsidRDefault="000822A8" w:rsidP="000822A8">
      <w:pPr>
        <w:spacing w:line="360" w:lineRule="auto"/>
        <w:rPr>
          <w:sz w:val="22"/>
          <w:szCs w:val="22"/>
        </w:rPr>
      </w:pPr>
      <w:r>
        <w:rPr>
          <w:color w:val="000000"/>
          <w:sz w:val="22"/>
          <w:szCs w:val="22"/>
        </w:rPr>
        <w:tab/>
      </w:r>
      <w:r>
        <w:rPr>
          <w:color w:val="000000"/>
          <w:sz w:val="22"/>
          <w:szCs w:val="22"/>
        </w:rPr>
        <w:tab/>
      </w:r>
      <w:r>
        <w:rPr>
          <w:color w:val="000000"/>
          <w:sz w:val="22"/>
          <w:szCs w:val="22"/>
        </w:rPr>
        <w:tab/>
      </w:r>
      <w:r w:rsidR="0013413B">
        <w:rPr>
          <w:rFonts w:ascii="OpenSymbol;Arial Unicode MS" w:eastAsia="OpenSymbol;Arial Unicode MS" w:hAnsi="OpenSymbol;Arial Unicode MS" w:cs="OpenSymbol;Arial Unicode MS"/>
          <w:color w:val="000000"/>
          <w:sz w:val="22"/>
          <w:szCs w:val="22"/>
        </w:rPr>
        <w:sym w:font="Wingdings" w:char="F0A8"/>
      </w:r>
      <w:r>
        <w:rPr>
          <w:rFonts w:ascii="OpenSymbol;Arial Unicode MS" w:eastAsia="OpenSymbol;Arial Unicode MS" w:hAnsi="OpenSymbol;Arial Unicode MS" w:cs="OpenSymbol;Arial Unicode MS"/>
          <w:color w:val="000000"/>
          <w:sz w:val="22"/>
          <w:szCs w:val="22"/>
        </w:rPr>
        <w:t xml:space="preserve"> </w:t>
      </w:r>
      <w:r>
        <w:rPr>
          <w:color w:val="000000"/>
          <w:sz w:val="22"/>
          <w:szCs w:val="22"/>
        </w:rPr>
        <w:t>šachta: soukromý pozemek / veřejné prostranství</w:t>
      </w:r>
    </w:p>
    <w:p w14:paraId="65BA23F6" w14:textId="1BC912A5" w:rsidR="000822A8" w:rsidRDefault="000822A8" w:rsidP="000822A8">
      <w:pPr>
        <w:spacing w:line="360" w:lineRule="auto"/>
        <w:rPr>
          <w:color w:val="000000"/>
          <w:sz w:val="22"/>
          <w:szCs w:val="22"/>
        </w:rPr>
      </w:pPr>
      <w:r>
        <w:rPr>
          <w:color w:val="000000"/>
          <w:sz w:val="22"/>
          <w:szCs w:val="22"/>
        </w:rPr>
        <w:tab/>
      </w:r>
      <w:r>
        <w:rPr>
          <w:color w:val="000000"/>
          <w:sz w:val="22"/>
          <w:szCs w:val="22"/>
        </w:rPr>
        <w:tab/>
      </w:r>
      <w:r>
        <w:rPr>
          <w:color w:val="000000"/>
          <w:sz w:val="22"/>
          <w:szCs w:val="22"/>
        </w:rPr>
        <w:tab/>
      </w:r>
      <w:r w:rsidR="0013413B">
        <w:rPr>
          <w:rFonts w:ascii="OpenSymbol;Arial Unicode MS" w:eastAsia="OpenSymbol;Arial Unicode MS" w:hAnsi="OpenSymbol;Arial Unicode MS" w:cs="OpenSymbol;Arial Unicode MS"/>
          <w:color w:val="000000"/>
          <w:sz w:val="22"/>
          <w:szCs w:val="22"/>
        </w:rPr>
        <w:sym w:font="Wingdings" w:char="F0A8"/>
      </w:r>
      <w:r>
        <w:rPr>
          <w:rFonts w:ascii="OpenSymbol;Arial Unicode MS" w:eastAsia="OpenSymbol;Arial Unicode MS" w:hAnsi="OpenSymbol;Arial Unicode MS" w:cs="OpenSymbol;Arial Unicode MS"/>
          <w:color w:val="000000"/>
          <w:sz w:val="22"/>
          <w:szCs w:val="22"/>
        </w:rPr>
        <w:t xml:space="preserve"> </w:t>
      </w:r>
      <w:r>
        <w:rPr>
          <w:color w:val="000000"/>
          <w:sz w:val="22"/>
          <w:szCs w:val="22"/>
        </w:rPr>
        <w:t>jiné………………………………</w:t>
      </w:r>
      <w:r w:rsidR="0013413B">
        <w:rPr>
          <w:color w:val="000000"/>
          <w:sz w:val="22"/>
          <w:szCs w:val="22"/>
        </w:rPr>
        <w:t>…………………….</w:t>
      </w:r>
    </w:p>
    <w:p w14:paraId="734F26A4" w14:textId="77777777" w:rsidR="00F96AEE" w:rsidRDefault="00F96AEE" w:rsidP="000822A8">
      <w:pPr>
        <w:spacing w:line="360" w:lineRule="auto"/>
        <w:rPr>
          <w:sz w:val="22"/>
          <w:szCs w:val="22"/>
        </w:rPr>
      </w:pPr>
    </w:p>
    <w:p w14:paraId="310283A3" w14:textId="77777777" w:rsidR="000822A8" w:rsidRDefault="000822A8" w:rsidP="000822A8">
      <w:pPr>
        <w:spacing w:line="360" w:lineRule="auto"/>
        <w:rPr>
          <w:sz w:val="22"/>
          <w:szCs w:val="22"/>
        </w:rPr>
      </w:pPr>
      <w:r>
        <w:rPr>
          <w:b/>
          <w:color w:val="000000"/>
          <w:sz w:val="22"/>
          <w:szCs w:val="22"/>
        </w:rPr>
        <w:t>Tlakové poměry v místě přípojky</w:t>
      </w:r>
      <w:r>
        <w:rPr>
          <w:color w:val="000000"/>
          <w:sz w:val="22"/>
          <w:szCs w:val="22"/>
        </w:rPr>
        <w:t xml:space="preserve"> (minimální – maximální)</w:t>
      </w:r>
    </w:p>
    <w:p w14:paraId="4880D3F0" w14:textId="77777777" w:rsidR="000822A8" w:rsidRDefault="000822A8" w:rsidP="000822A8">
      <w:pPr>
        <w:numPr>
          <w:ilvl w:val="0"/>
          <w:numId w:val="5"/>
        </w:numPr>
        <w:spacing w:line="360" w:lineRule="auto"/>
        <w:rPr>
          <w:color w:val="000000"/>
          <w:sz w:val="22"/>
          <w:szCs w:val="22"/>
        </w:rPr>
      </w:pPr>
      <w:r>
        <w:rPr>
          <w:color w:val="000000"/>
          <w:sz w:val="22"/>
          <w:szCs w:val="22"/>
        </w:rPr>
        <w:t xml:space="preserve">zástavba do dvou nadzemních podlaží: 0,15 </w:t>
      </w:r>
      <w:proofErr w:type="spellStart"/>
      <w:r>
        <w:rPr>
          <w:color w:val="000000"/>
          <w:sz w:val="22"/>
          <w:szCs w:val="22"/>
        </w:rPr>
        <w:t>MPa</w:t>
      </w:r>
      <w:proofErr w:type="spellEnd"/>
      <w:r>
        <w:rPr>
          <w:color w:val="000000"/>
          <w:sz w:val="22"/>
          <w:szCs w:val="22"/>
        </w:rPr>
        <w:t xml:space="preserve"> – 0,70 </w:t>
      </w:r>
      <w:proofErr w:type="spellStart"/>
      <w:r>
        <w:rPr>
          <w:color w:val="000000"/>
          <w:sz w:val="22"/>
          <w:szCs w:val="22"/>
        </w:rPr>
        <w:t>MPa</w:t>
      </w:r>
      <w:proofErr w:type="spellEnd"/>
    </w:p>
    <w:p w14:paraId="114F8238" w14:textId="77777777" w:rsidR="000822A8" w:rsidRDefault="000822A8" w:rsidP="000822A8">
      <w:pPr>
        <w:numPr>
          <w:ilvl w:val="0"/>
          <w:numId w:val="5"/>
        </w:numPr>
        <w:spacing w:line="360" w:lineRule="auto"/>
        <w:rPr>
          <w:color w:val="000000"/>
          <w:sz w:val="22"/>
          <w:szCs w:val="22"/>
        </w:rPr>
      </w:pPr>
      <w:r>
        <w:rPr>
          <w:color w:val="000000"/>
          <w:sz w:val="22"/>
          <w:szCs w:val="22"/>
        </w:rPr>
        <w:t xml:space="preserve">zástavba nad dvě nadzemních podlaží: 0,25 </w:t>
      </w:r>
      <w:proofErr w:type="spellStart"/>
      <w:r>
        <w:rPr>
          <w:color w:val="000000"/>
          <w:sz w:val="22"/>
          <w:szCs w:val="22"/>
        </w:rPr>
        <w:t>MPa</w:t>
      </w:r>
      <w:proofErr w:type="spellEnd"/>
      <w:r>
        <w:rPr>
          <w:color w:val="000000"/>
          <w:sz w:val="22"/>
          <w:szCs w:val="22"/>
        </w:rPr>
        <w:t xml:space="preserve"> – 0,70 </w:t>
      </w:r>
      <w:proofErr w:type="spellStart"/>
      <w:r>
        <w:rPr>
          <w:color w:val="000000"/>
          <w:sz w:val="22"/>
          <w:szCs w:val="22"/>
        </w:rPr>
        <w:t>MPa</w:t>
      </w:r>
      <w:proofErr w:type="spellEnd"/>
    </w:p>
    <w:p w14:paraId="324364A1" w14:textId="77777777" w:rsidR="000822A8" w:rsidRDefault="000822A8" w:rsidP="000822A8">
      <w:pPr>
        <w:numPr>
          <w:ilvl w:val="0"/>
          <w:numId w:val="5"/>
        </w:numPr>
        <w:spacing w:line="360" w:lineRule="auto"/>
        <w:rPr>
          <w:color w:val="000000"/>
          <w:sz w:val="22"/>
          <w:szCs w:val="22"/>
        </w:rPr>
      </w:pPr>
      <w:r>
        <w:rPr>
          <w:color w:val="000000"/>
          <w:sz w:val="22"/>
          <w:szCs w:val="22"/>
        </w:rPr>
        <w:t>jiné: minimální……………………….</w:t>
      </w:r>
      <w:proofErr w:type="spellStart"/>
      <w:r>
        <w:rPr>
          <w:color w:val="000000"/>
          <w:sz w:val="22"/>
          <w:szCs w:val="22"/>
        </w:rPr>
        <w:t>MPa</w:t>
      </w:r>
      <w:proofErr w:type="spellEnd"/>
      <w:r>
        <w:rPr>
          <w:color w:val="000000"/>
          <w:sz w:val="22"/>
          <w:szCs w:val="22"/>
        </w:rPr>
        <w:t xml:space="preserve"> – maximální…………………… </w:t>
      </w:r>
      <w:proofErr w:type="spellStart"/>
      <w:r>
        <w:rPr>
          <w:color w:val="000000"/>
          <w:sz w:val="22"/>
          <w:szCs w:val="22"/>
        </w:rPr>
        <w:t>MPa</w:t>
      </w:r>
      <w:proofErr w:type="spellEnd"/>
    </w:p>
    <w:p w14:paraId="5E783680" w14:textId="77777777" w:rsidR="000822A8" w:rsidRDefault="000822A8" w:rsidP="000822A8">
      <w:pPr>
        <w:rPr>
          <w:sz w:val="22"/>
          <w:szCs w:val="22"/>
        </w:rPr>
      </w:pPr>
      <w:r>
        <w:rPr>
          <w:b/>
          <w:color w:val="000000"/>
          <w:sz w:val="22"/>
          <w:szCs w:val="22"/>
        </w:rPr>
        <w:t>Ukazatele jakosti v době podpisu smlouvy</w:t>
      </w:r>
      <w:r>
        <w:rPr>
          <w:color w:val="000000"/>
          <w:sz w:val="22"/>
          <w:szCs w:val="22"/>
        </w:rPr>
        <w:t xml:space="preserve"> </w:t>
      </w:r>
    </w:p>
    <w:p w14:paraId="44CFA750" w14:textId="77777777" w:rsidR="000822A8" w:rsidRPr="000822A8" w:rsidRDefault="000822A8" w:rsidP="000822A8">
      <w:pPr>
        <w:ind w:left="4248" w:firstLine="708"/>
        <w:rPr>
          <w:color w:val="000000"/>
          <w:sz w:val="22"/>
          <w:szCs w:val="22"/>
        </w:rPr>
      </w:pPr>
      <w:r w:rsidRPr="000822A8">
        <w:rPr>
          <w:color w:val="000000"/>
          <w:sz w:val="22"/>
          <w:szCs w:val="22"/>
        </w:rPr>
        <w:t>- vápník: od 15 do 100 mg/l</w:t>
      </w:r>
    </w:p>
    <w:p w14:paraId="667CA73D" w14:textId="77777777" w:rsidR="0013413B" w:rsidRDefault="000822A8" w:rsidP="000822A8">
      <w:pPr>
        <w:ind w:left="4956"/>
        <w:rPr>
          <w:color w:val="000000"/>
          <w:sz w:val="22"/>
          <w:szCs w:val="22"/>
        </w:rPr>
      </w:pPr>
      <w:r w:rsidRPr="000822A8">
        <w:rPr>
          <w:color w:val="000000"/>
          <w:sz w:val="22"/>
          <w:szCs w:val="22"/>
        </w:rPr>
        <w:t>- hořčík: od 20 do 30mg/l</w:t>
      </w:r>
    </w:p>
    <w:p w14:paraId="6D528798" w14:textId="3AB5AB62" w:rsidR="000822A8" w:rsidRPr="000822A8" w:rsidRDefault="000822A8" w:rsidP="000822A8">
      <w:pPr>
        <w:ind w:left="4956"/>
        <w:rPr>
          <w:color w:val="000000"/>
          <w:sz w:val="22"/>
          <w:szCs w:val="22"/>
        </w:rPr>
      </w:pPr>
      <w:r w:rsidRPr="000822A8">
        <w:rPr>
          <w:color w:val="000000"/>
          <w:sz w:val="22"/>
          <w:szCs w:val="22"/>
        </w:rPr>
        <w:t>- dusičnany: od 3 do 30 mg/l</w:t>
      </w:r>
    </w:p>
    <w:p w14:paraId="1228C2C4" w14:textId="77777777" w:rsidR="000822A8" w:rsidRDefault="000822A8" w:rsidP="000822A8">
      <w:pPr>
        <w:rPr>
          <w:color w:val="000000"/>
          <w:sz w:val="22"/>
          <w:szCs w:val="22"/>
        </w:rPr>
      </w:pPr>
    </w:p>
    <w:p w14:paraId="40C48616" w14:textId="77777777" w:rsidR="000822A8" w:rsidRDefault="000822A8" w:rsidP="000822A8">
      <w:pPr>
        <w:ind w:left="4248" w:firstLine="708"/>
        <w:rPr>
          <w:color w:val="000000"/>
          <w:sz w:val="22"/>
          <w:szCs w:val="22"/>
        </w:rPr>
      </w:pPr>
    </w:p>
    <w:p w14:paraId="4E58CC43" w14:textId="77777777" w:rsidR="000822A8" w:rsidRPr="00C135DE" w:rsidRDefault="000822A8" w:rsidP="000822A8">
      <w:pPr>
        <w:rPr>
          <w:b/>
          <w:bCs/>
          <w:color w:val="000000"/>
          <w:sz w:val="22"/>
          <w:szCs w:val="22"/>
          <w:u w:val="single"/>
        </w:rPr>
      </w:pPr>
      <w:r w:rsidRPr="00C135DE">
        <w:rPr>
          <w:b/>
          <w:bCs/>
          <w:color w:val="000000"/>
          <w:sz w:val="22"/>
          <w:szCs w:val="22"/>
          <w:u w:val="single"/>
        </w:rPr>
        <w:t>4. Odvádění odpadních vod</w:t>
      </w:r>
    </w:p>
    <w:p w14:paraId="3FA1111D" w14:textId="77777777" w:rsidR="000822A8" w:rsidRDefault="000822A8" w:rsidP="000822A8">
      <w:pPr>
        <w:rPr>
          <w:color w:val="000000"/>
          <w:sz w:val="22"/>
          <w:szCs w:val="22"/>
        </w:rPr>
      </w:pPr>
    </w:p>
    <w:p w14:paraId="211A5928" w14:textId="77777777" w:rsidR="000822A8" w:rsidRDefault="000822A8" w:rsidP="000822A8">
      <w:pPr>
        <w:spacing w:line="360" w:lineRule="auto"/>
        <w:rPr>
          <w:sz w:val="22"/>
          <w:szCs w:val="22"/>
        </w:rPr>
      </w:pPr>
      <w:r>
        <w:rPr>
          <w:b/>
          <w:color w:val="000000"/>
          <w:sz w:val="22"/>
          <w:szCs w:val="22"/>
        </w:rPr>
        <w:t>Přípojka</w:t>
      </w:r>
      <w:r>
        <w:rPr>
          <w:b/>
          <w:color w:val="000000"/>
          <w:sz w:val="22"/>
          <w:szCs w:val="22"/>
        </w:rPr>
        <w:tab/>
        <w:t>– materiál</w:t>
      </w:r>
      <w:r>
        <w:rPr>
          <w:color w:val="000000"/>
          <w:sz w:val="22"/>
          <w:szCs w:val="22"/>
        </w:rPr>
        <w:t>:</w:t>
      </w:r>
      <w:r>
        <w:rPr>
          <w:color w:val="000000"/>
          <w:sz w:val="22"/>
          <w:szCs w:val="22"/>
        </w:rPr>
        <w:tab/>
      </w:r>
      <w:r>
        <w:rPr>
          <w:color w:val="000000"/>
          <w:sz w:val="22"/>
          <w:szCs w:val="22"/>
        </w:rPr>
        <w:tab/>
        <w:t>PVC / jiný: ……………………………….</w:t>
      </w:r>
    </w:p>
    <w:p w14:paraId="0ADB2249" w14:textId="5728CACA" w:rsidR="000822A8" w:rsidRDefault="000822A8" w:rsidP="000822A8">
      <w:pPr>
        <w:spacing w:line="360" w:lineRule="auto"/>
        <w:rPr>
          <w:sz w:val="22"/>
          <w:szCs w:val="22"/>
        </w:rPr>
      </w:pPr>
      <w:r>
        <w:rPr>
          <w:b/>
          <w:bCs/>
          <w:color w:val="000000"/>
          <w:sz w:val="22"/>
          <w:szCs w:val="22"/>
        </w:rPr>
        <w:tab/>
      </w:r>
      <w:r>
        <w:rPr>
          <w:b/>
          <w:bCs/>
          <w:color w:val="000000"/>
          <w:sz w:val="22"/>
          <w:szCs w:val="22"/>
        </w:rPr>
        <w:tab/>
        <w:t>– dimenze</w:t>
      </w:r>
      <w:r>
        <w:rPr>
          <w:color w:val="000000"/>
          <w:sz w:val="22"/>
          <w:szCs w:val="22"/>
        </w:rPr>
        <w:t xml:space="preserve">:  </w:t>
      </w:r>
      <w:r>
        <w:rPr>
          <w:color w:val="000000"/>
          <w:sz w:val="22"/>
          <w:szCs w:val="22"/>
        </w:rPr>
        <w:tab/>
      </w:r>
      <w:r>
        <w:rPr>
          <w:color w:val="000000"/>
          <w:sz w:val="22"/>
          <w:szCs w:val="22"/>
        </w:rPr>
        <w:tab/>
        <w:t>DN (profil) 150  / jiný …………………..</w:t>
      </w:r>
      <w:r w:rsidR="0013413B">
        <w:rPr>
          <w:color w:val="000000"/>
          <w:sz w:val="22"/>
          <w:szCs w:val="22"/>
        </w:rPr>
        <w:t xml:space="preserve"> </w:t>
      </w:r>
    </w:p>
    <w:p w14:paraId="13BEFA54" w14:textId="77777777" w:rsidR="000822A8" w:rsidRDefault="000822A8" w:rsidP="000822A8">
      <w:pPr>
        <w:spacing w:line="360" w:lineRule="auto"/>
        <w:rPr>
          <w:b/>
          <w:bCs/>
          <w:color w:val="000000"/>
          <w:sz w:val="22"/>
          <w:szCs w:val="22"/>
        </w:rPr>
      </w:pPr>
    </w:p>
    <w:p w14:paraId="5A04B35F" w14:textId="77777777" w:rsidR="00F96AEE" w:rsidRDefault="00F96AEE" w:rsidP="000822A8">
      <w:pPr>
        <w:spacing w:line="360" w:lineRule="auto"/>
        <w:rPr>
          <w:b/>
          <w:bCs/>
          <w:color w:val="000000"/>
          <w:sz w:val="22"/>
          <w:szCs w:val="22"/>
        </w:rPr>
      </w:pPr>
    </w:p>
    <w:p w14:paraId="209617A6" w14:textId="77777777" w:rsidR="000822A8" w:rsidRDefault="000822A8" w:rsidP="000822A8">
      <w:pPr>
        <w:spacing w:line="360" w:lineRule="auto"/>
        <w:rPr>
          <w:b/>
          <w:bCs/>
          <w:color w:val="000000"/>
          <w:sz w:val="22"/>
          <w:szCs w:val="22"/>
        </w:rPr>
      </w:pPr>
      <w:r>
        <w:rPr>
          <w:b/>
          <w:bCs/>
          <w:color w:val="000000"/>
          <w:sz w:val="22"/>
          <w:szCs w:val="22"/>
        </w:rPr>
        <w:t>Způsob zjišťování množství odvádění odpadních vod:</w:t>
      </w:r>
    </w:p>
    <w:p w14:paraId="3915F872" w14:textId="77777777" w:rsidR="000822A8" w:rsidRPr="006B0760" w:rsidRDefault="000822A8" w:rsidP="000822A8">
      <w:pPr>
        <w:spacing w:line="360" w:lineRule="auto"/>
        <w:rPr>
          <w:sz w:val="22"/>
          <w:szCs w:val="22"/>
        </w:rPr>
      </w:pPr>
      <w:r w:rsidRPr="006B0760">
        <w:rPr>
          <w:color w:val="000000"/>
          <w:sz w:val="22"/>
          <w:szCs w:val="22"/>
          <w:u w:val="single"/>
        </w:rPr>
        <w:t>A. Odběr vody pouze z veřejného vodovodu</w:t>
      </w:r>
    </w:p>
    <w:p w14:paraId="1AE90FA6" w14:textId="77777777" w:rsidR="000822A8" w:rsidRPr="006B0760" w:rsidRDefault="000822A8" w:rsidP="000822A8">
      <w:pPr>
        <w:numPr>
          <w:ilvl w:val="0"/>
          <w:numId w:val="5"/>
        </w:numPr>
        <w:tabs>
          <w:tab w:val="left" w:pos="390"/>
        </w:tabs>
        <w:spacing w:line="360" w:lineRule="auto"/>
        <w:ind w:left="397" w:hanging="397"/>
        <w:rPr>
          <w:color w:val="000000"/>
          <w:sz w:val="22"/>
          <w:szCs w:val="22"/>
        </w:rPr>
      </w:pPr>
      <w:r w:rsidRPr="006B0760">
        <w:rPr>
          <w:color w:val="000000"/>
          <w:sz w:val="22"/>
          <w:szCs w:val="22"/>
        </w:rPr>
        <w:t>dle množství pitné vody dodané do nemovitosti zjištěného vodoměrem.</w:t>
      </w:r>
    </w:p>
    <w:p w14:paraId="7A0A0BCC" w14:textId="77777777" w:rsidR="000822A8" w:rsidRPr="006B0760" w:rsidRDefault="000822A8" w:rsidP="000822A8">
      <w:pPr>
        <w:shd w:val="clear" w:color="auto" w:fill="FFFFFF"/>
        <w:spacing w:line="360" w:lineRule="auto"/>
        <w:ind w:left="369"/>
        <w:jc w:val="both"/>
        <w:rPr>
          <w:color w:val="000000"/>
          <w:sz w:val="22"/>
          <w:szCs w:val="22"/>
        </w:rPr>
      </w:pPr>
      <w:r w:rsidRPr="006B0760">
        <w:rPr>
          <w:color w:val="000000"/>
          <w:sz w:val="22"/>
          <w:szCs w:val="22"/>
        </w:rPr>
        <w:t>Odběratel v tomto případě prohlašuje, že na daném odběrném místě není žádný jiný zdroj vody, z něhož by byla vypouštěna voda do kanalizace.</w:t>
      </w:r>
    </w:p>
    <w:p w14:paraId="6E738FA9" w14:textId="77777777" w:rsidR="000822A8" w:rsidRPr="006B0760" w:rsidRDefault="000822A8" w:rsidP="000822A8">
      <w:pPr>
        <w:shd w:val="clear" w:color="auto" w:fill="FFFFFF"/>
        <w:spacing w:line="360" w:lineRule="auto"/>
        <w:jc w:val="both"/>
        <w:rPr>
          <w:color w:val="000000"/>
          <w:sz w:val="22"/>
          <w:szCs w:val="22"/>
          <w:u w:val="single"/>
        </w:rPr>
      </w:pPr>
      <w:r w:rsidRPr="006B0760">
        <w:rPr>
          <w:color w:val="000000"/>
          <w:sz w:val="22"/>
          <w:szCs w:val="22"/>
          <w:u w:val="single"/>
        </w:rPr>
        <w:t>B. Odběr vody z jiného zdroje nebo odběr z více zdrojů</w:t>
      </w:r>
    </w:p>
    <w:p w14:paraId="625B3EA7" w14:textId="77777777" w:rsidR="000822A8" w:rsidRPr="006B0760" w:rsidRDefault="000822A8" w:rsidP="000822A8">
      <w:pPr>
        <w:numPr>
          <w:ilvl w:val="0"/>
          <w:numId w:val="5"/>
        </w:numPr>
        <w:tabs>
          <w:tab w:val="left" w:pos="390"/>
        </w:tabs>
        <w:spacing w:line="360" w:lineRule="auto"/>
        <w:ind w:left="397" w:hanging="397"/>
        <w:rPr>
          <w:sz w:val="22"/>
          <w:szCs w:val="22"/>
        </w:rPr>
      </w:pPr>
      <w:r w:rsidRPr="006B0760">
        <w:rPr>
          <w:color w:val="000000"/>
          <w:sz w:val="22"/>
          <w:szCs w:val="22"/>
        </w:rPr>
        <w:t>dle množství pitné vody dodané z veřejného vodovodu s připočtením množství vody získané z jiných zdrojů zjišťované měřícím zařízením odběratele dle podmínek dodavatele: zdroj: ………………………..</w:t>
      </w:r>
    </w:p>
    <w:p w14:paraId="617F7B09" w14:textId="77777777" w:rsidR="000822A8" w:rsidRPr="006B0760" w:rsidRDefault="000822A8" w:rsidP="000822A8">
      <w:pPr>
        <w:spacing w:line="360" w:lineRule="auto"/>
        <w:ind w:left="1080"/>
        <w:jc w:val="both"/>
        <w:rPr>
          <w:color w:val="000000"/>
          <w:sz w:val="22"/>
          <w:szCs w:val="22"/>
        </w:rPr>
      </w:pPr>
      <w:r w:rsidRPr="006B0760">
        <w:rPr>
          <w:color w:val="000000"/>
          <w:sz w:val="22"/>
          <w:szCs w:val="22"/>
        </w:rPr>
        <w:t>typ měřidla: ……………………</w:t>
      </w:r>
      <w:r w:rsidRPr="006B0760">
        <w:rPr>
          <w:color w:val="000000"/>
          <w:sz w:val="22"/>
          <w:szCs w:val="22"/>
        </w:rPr>
        <w:tab/>
        <w:t xml:space="preserve">umístění </w:t>
      </w:r>
      <w:proofErr w:type="spellStart"/>
      <w:r w:rsidRPr="006B0760">
        <w:rPr>
          <w:color w:val="000000"/>
          <w:sz w:val="22"/>
          <w:szCs w:val="22"/>
        </w:rPr>
        <w:t>měřídla</w:t>
      </w:r>
      <w:proofErr w:type="spellEnd"/>
      <w:r w:rsidRPr="006B0760">
        <w:rPr>
          <w:color w:val="000000"/>
          <w:sz w:val="22"/>
          <w:szCs w:val="22"/>
        </w:rPr>
        <w:t>: ………………………….</w:t>
      </w:r>
    </w:p>
    <w:p w14:paraId="729FF776" w14:textId="77777777" w:rsidR="000822A8" w:rsidRPr="006B0760" w:rsidRDefault="000822A8" w:rsidP="000822A8">
      <w:pPr>
        <w:numPr>
          <w:ilvl w:val="0"/>
          <w:numId w:val="5"/>
        </w:numPr>
        <w:tabs>
          <w:tab w:val="left" w:pos="390"/>
        </w:tabs>
        <w:spacing w:line="360" w:lineRule="auto"/>
        <w:ind w:left="397" w:hanging="397"/>
        <w:rPr>
          <w:color w:val="000000"/>
          <w:sz w:val="22"/>
          <w:szCs w:val="22"/>
        </w:rPr>
      </w:pPr>
      <w:r w:rsidRPr="006B0760">
        <w:rPr>
          <w:color w:val="000000"/>
          <w:sz w:val="22"/>
          <w:szCs w:val="22"/>
        </w:rPr>
        <w:t>podle směrných čísel roční spotřeby vody – je-li více zdrojů bez měření</w:t>
      </w:r>
    </w:p>
    <w:p w14:paraId="7DE558FB" w14:textId="77777777" w:rsidR="000822A8" w:rsidRPr="006B0760" w:rsidRDefault="000822A8" w:rsidP="000822A8">
      <w:pPr>
        <w:numPr>
          <w:ilvl w:val="0"/>
          <w:numId w:val="5"/>
        </w:numPr>
        <w:tabs>
          <w:tab w:val="left" w:pos="390"/>
        </w:tabs>
        <w:spacing w:line="360" w:lineRule="auto"/>
        <w:ind w:left="397" w:hanging="397"/>
        <w:rPr>
          <w:color w:val="000000"/>
          <w:sz w:val="22"/>
          <w:szCs w:val="22"/>
        </w:rPr>
      </w:pPr>
      <w:r w:rsidRPr="006B0760">
        <w:rPr>
          <w:color w:val="000000"/>
          <w:sz w:val="22"/>
          <w:szCs w:val="22"/>
        </w:rPr>
        <w:t>přímým měřením odpadních vod – typ: ………………………….</w:t>
      </w:r>
    </w:p>
    <w:p w14:paraId="6293A3C5" w14:textId="67E9D90A" w:rsidR="000822A8" w:rsidRDefault="000822A8" w:rsidP="000822A8">
      <w:pPr>
        <w:spacing w:line="360" w:lineRule="auto"/>
        <w:jc w:val="both"/>
        <w:rPr>
          <w:color w:val="000000"/>
          <w:sz w:val="22"/>
          <w:szCs w:val="22"/>
        </w:rPr>
      </w:pPr>
      <w:r w:rsidRPr="006B0760">
        <w:rPr>
          <w:color w:val="000000"/>
          <w:sz w:val="22"/>
          <w:szCs w:val="22"/>
        </w:rPr>
        <w:t xml:space="preserve"> </w:t>
      </w:r>
      <w:r w:rsidRPr="006B0760">
        <w:rPr>
          <w:color w:val="000000"/>
          <w:sz w:val="22"/>
          <w:szCs w:val="22"/>
        </w:rPr>
        <w:tab/>
      </w:r>
      <w:r w:rsidRPr="006B0760">
        <w:rPr>
          <w:color w:val="000000"/>
          <w:sz w:val="22"/>
          <w:szCs w:val="22"/>
        </w:rPr>
        <w:tab/>
      </w:r>
      <w:r w:rsidRPr="006B0760">
        <w:rPr>
          <w:color w:val="000000"/>
          <w:sz w:val="22"/>
          <w:szCs w:val="22"/>
        </w:rPr>
        <w:tab/>
      </w:r>
      <w:r w:rsidRPr="006B0760">
        <w:rPr>
          <w:color w:val="000000"/>
          <w:sz w:val="22"/>
          <w:szCs w:val="22"/>
        </w:rPr>
        <w:tab/>
        <w:t>– umístění: ………………………….</w:t>
      </w:r>
    </w:p>
    <w:p w14:paraId="24DAFE07" w14:textId="77777777" w:rsidR="00C135DE" w:rsidRDefault="00C135DE" w:rsidP="000822A8">
      <w:pPr>
        <w:spacing w:line="360" w:lineRule="auto"/>
        <w:jc w:val="both"/>
        <w:rPr>
          <w:color w:val="000000"/>
          <w:sz w:val="22"/>
          <w:szCs w:val="22"/>
        </w:rPr>
      </w:pPr>
    </w:p>
    <w:p w14:paraId="5BAE9932" w14:textId="77777777" w:rsidR="00C135DE" w:rsidRPr="006B0760" w:rsidRDefault="00C135DE" w:rsidP="000822A8">
      <w:pPr>
        <w:spacing w:line="360" w:lineRule="auto"/>
        <w:jc w:val="both"/>
        <w:rPr>
          <w:color w:val="000000"/>
          <w:sz w:val="22"/>
          <w:szCs w:val="22"/>
        </w:rPr>
      </w:pPr>
    </w:p>
    <w:p w14:paraId="54FEAFE1" w14:textId="77777777" w:rsidR="000822A8" w:rsidRPr="006B0760" w:rsidRDefault="000822A8" w:rsidP="000822A8">
      <w:pPr>
        <w:spacing w:line="360" w:lineRule="auto"/>
        <w:rPr>
          <w:color w:val="000000"/>
          <w:sz w:val="22"/>
          <w:szCs w:val="22"/>
          <w:u w:val="single"/>
        </w:rPr>
      </w:pPr>
      <w:r w:rsidRPr="006B0760">
        <w:rPr>
          <w:color w:val="000000"/>
          <w:sz w:val="22"/>
          <w:szCs w:val="22"/>
          <w:u w:val="single"/>
        </w:rPr>
        <w:lastRenderedPageBreak/>
        <w:t>C. Srážkové odpadní vody</w:t>
      </w:r>
    </w:p>
    <w:p w14:paraId="49AE397B" w14:textId="77777777" w:rsidR="000822A8" w:rsidRPr="006B0760" w:rsidRDefault="000822A8" w:rsidP="000822A8">
      <w:pPr>
        <w:numPr>
          <w:ilvl w:val="0"/>
          <w:numId w:val="6"/>
        </w:numPr>
        <w:tabs>
          <w:tab w:val="left" w:pos="390"/>
        </w:tabs>
        <w:spacing w:line="360" w:lineRule="auto"/>
        <w:ind w:left="397" w:hanging="397"/>
        <w:rPr>
          <w:color w:val="000000"/>
          <w:sz w:val="22"/>
          <w:szCs w:val="22"/>
        </w:rPr>
      </w:pPr>
      <w:r w:rsidRPr="006B0760">
        <w:rPr>
          <w:color w:val="000000"/>
          <w:sz w:val="22"/>
          <w:szCs w:val="22"/>
        </w:rPr>
        <w:t>množství srážkových odpadních vod je stanoveno výpočtem:</w:t>
      </w:r>
    </w:p>
    <w:tbl>
      <w:tblPr>
        <w:tblW w:w="9072" w:type="dxa"/>
        <w:tblCellMar>
          <w:top w:w="55" w:type="dxa"/>
          <w:left w:w="55" w:type="dxa"/>
          <w:bottom w:w="55" w:type="dxa"/>
          <w:right w:w="55" w:type="dxa"/>
        </w:tblCellMar>
        <w:tblLook w:val="04A0" w:firstRow="1" w:lastRow="0" w:firstColumn="1" w:lastColumn="0" w:noHBand="0" w:noVBand="1"/>
      </w:tblPr>
      <w:tblGrid>
        <w:gridCol w:w="3340"/>
        <w:gridCol w:w="1079"/>
        <w:gridCol w:w="910"/>
        <w:gridCol w:w="1420"/>
        <w:gridCol w:w="902"/>
        <w:gridCol w:w="1421"/>
      </w:tblGrid>
      <w:tr w:rsidR="000822A8" w:rsidRPr="006B0760" w14:paraId="4E7B6CEB" w14:textId="77777777" w:rsidTr="000822A8">
        <w:tc>
          <w:tcPr>
            <w:tcW w:w="3339" w:type="dxa"/>
            <w:hideMark/>
          </w:tcPr>
          <w:p w14:paraId="3BE00F5B" w14:textId="77777777" w:rsidR="000822A8" w:rsidRPr="006B0760" w:rsidRDefault="000822A8">
            <w:pPr>
              <w:tabs>
                <w:tab w:val="left" w:pos="390"/>
              </w:tabs>
              <w:spacing w:line="360" w:lineRule="auto"/>
              <w:rPr>
                <w:color w:val="000000"/>
                <w:sz w:val="22"/>
                <w:szCs w:val="22"/>
                <w:lang w:bidi="hi-IN"/>
              </w:rPr>
            </w:pPr>
            <w:r w:rsidRPr="006B0760">
              <w:rPr>
                <w:color w:val="000000"/>
                <w:sz w:val="22"/>
                <w:szCs w:val="22"/>
                <w:lang w:bidi="hi-IN"/>
              </w:rPr>
              <w:t>Dlouhodobý srážkový normál:</w:t>
            </w:r>
          </w:p>
        </w:tc>
        <w:tc>
          <w:tcPr>
            <w:tcW w:w="1079" w:type="dxa"/>
            <w:hideMark/>
          </w:tcPr>
          <w:p w14:paraId="1DB9F093" w14:textId="77777777" w:rsidR="000822A8" w:rsidRPr="006B0760" w:rsidRDefault="000822A8">
            <w:pPr>
              <w:pStyle w:val="Obsahtabulky"/>
              <w:jc w:val="right"/>
              <w:rPr>
                <w:color w:val="000000"/>
                <w:sz w:val="22"/>
                <w:szCs w:val="22"/>
                <w:lang w:bidi="hi-IN"/>
              </w:rPr>
            </w:pPr>
            <w:r w:rsidRPr="006B0760">
              <w:rPr>
                <w:color w:val="000000"/>
                <w:sz w:val="22"/>
                <w:szCs w:val="22"/>
                <w:lang w:bidi="hi-IN"/>
              </w:rPr>
              <w:t>dle  ČHMÚ</w:t>
            </w:r>
          </w:p>
        </w:tc>
        <w:tc>
          <w:tcPr>
            <w:tcW w:w="2330" w:type="dxa"/>
            <w:gridSpan w:val="2"/>
            <w:hideMark/>
          </w:tcPr>
          <w:p w14:paraId="014EFB11" w14:textId="77777777" w:rsidR="000822A8" w:rsidRPr="006B0760" w:rsidRDefault="000822A8">
            <w:pPr>
              <w:pStyle w:val="Obsahtabulky"/>
              <w:rPr>
                <w:color w:val="000000"/>
                <w:sz w:val="22"/>
                <w:szCs w:val="22"/>
                <w:lang w:bidi="hi-IN"/>
              </w:rPr>
            </w:pPr>
            <w:r w:rsidRPr="006B0760">
              <w:rPr>
                <w:color w:val="000000"/>
                <w:sz w:val="22"/>
                <w:szCs w:val="22"/>
                <w:lang w:bidi="hi-IN"/>
              </w:rPr>
              <w:t>mm/rok</w:t>
            </w:r>
          </w:p>
        </w:tc>
        <w:tc>
          <w:tcPr>
            <w:tcW w:w="2323" w:type="dxa"/>
            <w:gridSpan w:val="2"/>
          </w:tcPr>
          <w:p w14:paraId="4E026F7A" w14:textId="77777777" w:rsidR="000822A8" w:rsidRPr="006B0760" w:rsidRDefault="000822A8">
            <w:pPr>
              <w:pStyle w:val="Obsahtabulky"/>
              <w:jc w:val="center"/>
              <w:rPr>
                <w:color w:val="000000"/>
                <w:sz w:val="22"/>
                <w:szCs w:val="22"/>
                <w:lang w:bidi="hi-IN"/>
              </w:rPr>
            </w:pPr>
          </w:p>
        </w:tc>
      </w:tr>
      <w:tr w:rsidR="000822A8" w:rsidRPr="006B0760" w14:paraId="14C25F95" w14:textId="77777777" w:rsidTr="000822A8">
        <w:tc>
          <w:tcPr>
            <w:tcW w:w="3339" w:type="dxa"/>
            <w:vMerge w:val="restart"/>
            <w:tcBorders>
              <w:top w:val="single" w:sz="4" w:space="0" w:color="000000"/>
              <w:left w:val="single" w:sz="4" w:space="0" w:color="000000"/>
              <w:bottom w:val="single" w:sz="4" w:space="0" w:color="000000"/>
              <w:right w:val="nil"/>
            </w:tcBorders>
            <w:hideMark/>
          </w:tcPr>
          <w:p w14:paraId="700E5141" w14:textId="77777777" w:rsidR="000822A8" w:rsidRPr="006B0760" w:rsidRDefault="000822A8">
            <w:pPr>
              <w:pStyle w:val="Obsahtabulky"/>
              <w:rPr>
                <w:color w:val="000000"/>
                <w:sz w:val="22"/>
                <w:szCs w:val="22"/>
                <w:lang w:bidi="hi-IN"/>
              </w:rPr>
            </w:pPr>
            <w:r w:rsidRPr="006B0760">
              <w:rPr>
                <w:color w:val="000000"/>
                <w:sz w:val="22"/>
                <w:szCs w:val="22"/>
                <w:lang w:bidi="hi-IN"/>
              </w:rPr>
              <w:t>Druh plochy</w:t>
            </w:r>
          </w:p>
        </w:tc>
        <w:tc>
          <w:tcPr>
            <w:tcW w:w="1079" w:type="dxa"/>
            <w:vMerge w:val="restart"/>
            <w:tcBorders>
              <w:top w:val="single" w:sz="4" w:space="0" w:color="000000"/>
              <w:left w:val="single" w:sz="4" w:space="0" w:color="000000"/>
              <w:bottom w:val="single" w:sz="4" w:space="0" w:color="000000"/>
              <w:right w:val="nil"/>
            </w:tcBorders>
            <w:hideMark/>
          </w:tcPr>
          <w:p w14:paraId="70501B4E" w14:textId="77777777" w:rsidR="000822A8" w:rsidRPr="006B0760" w:rsidRDefault="000822A8">
            <w:pPr>
              <w:pStyle w:val="Obsahtabulky"/>
              <w:jc w:val="center"/>
              <w:rPr>
                <w:color w:val="000000"/>
                <w:sz w:val="22"/>
                <w:szCs w:val="22"/>
                <w:lang w:bidi="hi-IN"/>
              </w:rPr>
            </w:pPr>
            <w:r w:rsidRPr="006B0760">
              <w:rPr>
                <w:color w:val="000000"/>
                <w:sz w:val="22"/>
                <w:szCs w:val="22"/>
                <w:lang w:bidi="hi-IN"/>
              </w:rPr>
              <w:t>Odtokový součinitel</w:t>
            </w:r>
          </w:p>
        </w:tc>
        <w:tc>
          <w:tcPr>
            <w:tcW w:w="2330" w:type="dxa"/>
            <w:gridSpan w:val="2"/>
            <w:tcBorders>
              <w:top w:val="single" w:sz="4" w:space="0" w:color="000000"/>
              <w:left w:val="single" w:sz="4" w:space="0" w:color="000000"/>
              <w:bottom w:val="single" w:sz="4" w:space="0" w:color="000000"/>
              <w:right w:val="nil"/>
            </w:tcBorders>
            <w:vAlign w:val="bottom"/>
            <w:hideMark/>
          </w:tcPr>
          <w:p w14:paraId="4C34605E" w14:textId="77777777" w:rsidR="000822A8" w:rsidRPr="006B0760" w:rsidRDefault="000822A8">
            <w:pPr>
              <w:pStyle w:val="Obsahtabulky"/>
              <w:jc w:val="center"/>
              <w:rPr>
                <w:color w:val="000000"/>
                <w:sz w:val="22"/>
                <w:szCs w:val="22"/>
                <w:lang w:bidi="hi-IN"/>
              </w:rPr>
            </w:pPr>
            <w:r w:rsidRPr="006B0760">
              <w:rPr>
                <w:color w:val="000000"/>
                <w:sz w:val="22"/>
                <w:szCs w:val="22"/>
                <w:lang w:bidi="hi-IN"/>
              </w:rPr>
              <w:t>Plochy zpoplatněné</w:t>
            </w:r>
          </w:p>
        </w:tc>
        <w:tc>
          <w:tcPr>
            <w:tcW w:w="2323" w:type="dxa"/>
            <w:gridSpan w:val="2"/>
            <w:tcBorders>
              <w:top w:val="single" w:sz="4" w:space="0" w:color="000000"/>
              <w:left w:val="single" w:sz="4" w:space="0" w:color="000000"/>
              <w:bottom w:val="single" w:sz="4" w:space="0" w:color="000000"/>
              <w:right w:val="single" w:sz="4" w:space="0" w:color="000000"/>
            </w:tcBorders>
            <w:hideMark/>
          </w:tcPr>
          <w:p w14:paraId="1061D8AF" w14:textId="77777777" w:rsidR="000822A8" w:rsidRPr="006B0760" w:rsidRDefault="000822A8">
            <w:pPr>
              <w:pStyle w:val="Obsahtabulky"/>
              <w:jc w:val="center"/>
              <w:rPr>
                <w:color w:val="000000"/>
                <w:sz w:val="22"/>
                <w:szCs w:val="22"/>
                <w:lang w:bidi="hi-IN"/>
              </w:rPr>
            </w:pPr>
            <w:r w:rsidRPr="006B0760">
              <w:rPr>
                <w:color w:val="000000"/>
                <w:sz w:val="22"/>
                <w:szCs w:val="22"/>
                <w:lang w:bidi="hi-IN"/>
              </w:rPr>
              <w:t>Plochy osvobozené od platby za srážkové vody</w:t>
            </w:r>
          </w:p>
        </w:tc>
      </w:tr>
      <w:tr w:rsidR="000822A8" w:rsidRPr="006B0760" w14:paraId="3F192B16" w14:textId="77777777" w:rsidTr="000822A8">
        <w:tc>
          <w:tcPr>
            <w:tcW w:w="0" w:type="auto"/>
            <w:vMerge/>
            <w:tcBorders>
              <w:top w:val="single" w:sz="4" w:space="0" w:color="000000"/>
              <w:left w:val="single" w:sz="4" w:space="0" w:color="000000"/>
              <w:bottom w:val="single" w:sz="4" w:space="0" w:color="000000"/>
              <w:right w:val="nil"/>
            </w:tcBorders>
            <w:vAlign w:val="center"/>
            <w:hideMark/>
          </w:tcPr>
          <w:p w14:paraId="7FD99ED5" w14:textId="77777777" w:rsidR="000822A8" w:rsidRPr="006B0760" w:rsidRDefault="000822A8">
            <w:pPr>
              <w:rPr>
                <w:color w:val="000000"/>
                <w:sz w:val="22"/>
                <w:szCs w:val="22"/>
                <w:lang w:bidi="hi-IN"/>
              </w:rPr>
            </w:pPr>
          </w:p>
        </w:tc>
        <w:tc>
          <w:tcPr>
            <w:tcW w:w="0" w:type="auto"/>
            <w:vMerge/>
            <w:tcBorders>
              <w:top w:val="single" w:sz="4" w:space="0" w:color="000000"/>
              <w:left w:val="single" w:sz="4" w:space="0" w:color="000000"/>
              <w:bottom w:val="single" w:sz="4" w:space="0" w:color="000000"/>
              <w:right w:val="nil"/>
            </w:tcBorders>
            <w:vAlign w:val="center"/>
            <w:hideMark/>
          </w:tcPr>
          <w:p w14:paraId="5AAF4B10" w14:textId="77777777" w:rsidR="000822A8" w:rsidRPr="006B0760" w:rsidRDefault="000822A8">
            <w:pPr>
              <w:rPr>
                <w:color w:val="000000"/>
                <w:sz w:val="22"/>
                <w:szCs w:val="22"/>
                <w:lang w:bidi="hi-IN"/>
              </w:rPr>
            </w:pPr>
          </w:p>
        </w:tc>
        <w:tc>
          <w:tcPr>
            <w:tcW w:w="910" w:type="dxa"/>
            <w:tcBorders>
              <w:top w:val="nil"/>
              <w:left w:val="single" w:sz="4" w:space="0" w:color="000000"/>
              <w:bottom w:val="single" w:sz="4" w:space="0" w:color="000000"/>
              <w:right w:val="nil"/>
            </w:tcBorders>
            <w:hideMark/>
          </w:tcPr>
          <w:p w14:paraId="11DF7E0E" w14:textId="77777777" w:rsidR="000822A8" w:rsidRPr="006B0760" w:rsidRDefault="000822A8">
            <w:pPr>
              <w:pStyle w:val="Obsahtabulky"/>
              <w:jc w:val="center"/>
              <w:rPr>
                <w:color w:val="000000"/>
                <w:sz w:val="22"/>
                <w:szCs w:val="22"/>
                <w:lang w:bidi="hi-IN"/>
              </w:rPr>
            </w:pPr>
            <w:r w:rsidRPr="006B0760">
              <w:rPr>
                <w:color w:val="000000"/>
                <w:sz w:val="22"/>
                <w:szCs w:val="22"/>
                <w:lang w:bidi="hi-IN"/>
              </w:rPr>
              <w:t>Plocha [m</w:t>
            </w:r>
            <w:r w:rsidRPr="006B0760">
              <w:rPr>
                <w:color w:val="000000"/>
                <w:sz w:val="22"/>
                <w:szCs w:val="22"/>
                <w:vertAlign w:val="superscript"/>
                <w:lang w:bidi="hi-IN"/>
              </w:rPr>
              <w:t>2</w:t>
            </w:r>
            <w:r w:rsidRPr="006B0760">
              <w:rPr>
                <w:color w:val="000000"/>
                <w:sz w:val="22"/>
                <w:szCs w:val="22"/>
                <w:lang w:bidi="hi-IN"/>
              </w:rPr>
              <w:t>]</w:t>
            </w:r>
          </w:p>
        </w:tc>
        <w:tc>
          <w:tcPr>
            <w:tcW w:w="1420" w:type="dxa"/>
            <w:tcBorders>
              <w:top w:val="nil"/>
              <w:left w:val="single" w:sz="4" w:space="0" w:color="000000"/>
              <w:bottom w:val="single" w:sz="4" w:space="0" w:color="000000"/>
              <w:right w:val="nil"/>
            </w:tcBorders>
            <w:hideMark/>
          </w:tcPr>
          <w:p w14:paraId="45F39F60" w14:textId="77777777" w:rsidR="000822A8" w:rsidRPr="006B0760" w:rsidRDefault="000822A8">
            <w:pPr>
              <w:pStyle w:val="Obsahtabulky"/>
              <w:jc w:val="center"/>
              <w:rPr>
                <w:color w:val="000000"/>
                <w:sz w:val="22"/>
                <w:szCs w:val="22"/>
                <w:lang w:bidi="hi-IN"/>
              </w:rPr>
            </w:pPr>
            <w:r w:rsidRPr="006B0760">
              <w:rPr>
                <w:color w:val="000000"/>
                <w:sz w:val="22"/>
                <w:szCs w:val="22"/>
                <w:lang w:bidi="hi-IN"/>
              </w:rPr>
              <w:t>Redukovaná plocha [m</w:t>
            </w:r>
            <w:r w:rsidRPr="006B0760">
              <w:rPr>
                <w:color w:val="000000"/>
                <w:sz w:val="22"/>
                <w:szCs w:val="22"/>
                <w:vertAlign w:val="superscript"/>
                <w:lang w:bidi="hi-IN"/>
              </w:rPr>
              <w:t>2</w:t>
            </w:r>
            <w:r w:rsidRPr="006B0760">
              <w:rPr>
                <w:color w:val="000000"/>
                <w:sz w:val="22"/>
                <w:szCs w:val="22"/>
                <w:lang w:bidi="hi-IN"/>
              </w:rPr>
              <w:t>]</w:t>
            </w:r>
          </w:p>
        </w:tc>
        <w:tc>
          <w:tcPr>
            <w:tcW w:w="902" w:type="dxa"/>
            <w:tcBorders>
              <w:top w:val="nil"/>
              <w:left w:val="single" w:sz="4" w:space="0" w:color="000000"/>
              <w:bottom w:val="single" w:sz="4" w:space="0" w:color="000000"/>
              <w:right w:val="nil"/>
            </w:tcBorders>
            <w:hideMark/>
          </w:tcPr>
          <w:p w14:paraId="2E35F9DF" w14:textId="77777777" w:rsidR="000822A8" w:rsidRPr="006B0760" w:rsidRDefault="000822A8">
            <w:pPr>
              <w:pStyle w:val="Obsahtabulky"/>
              <w:jc w:val="center"/>
              <w:rPr>
                <w:color w:val="000000"/>
                <w:sz w:val="22"/>
                <w:szCs w:val="22"/>
                <w:lang w:bidi="hi-IN"/>
              </w:rPr>
            </w:pPr>
            <w:r w:rsidRPr="006B0760">
              <w:rPr>
                <w:color w:val="000000"/>
                <w:sz w:val="22"/>
                <w:szCs w:val="22"/>
                <w:lang w:bidi="hi-IN"/>
              </w:rPr>
              <w:t>Plocha [m</w:t>
            </w:r>
            <w:r w:rsidRPr="006B0760">
              <w:rPr>
                <w:color w:val="000000"/>
                <w:sz w:val="22"/>
                <w:szCs w:val="22"/>
                <w:vertAlign w:val="superscript"/>
                <w:lang w:bidi="hi-IN"/>
              </w:rPr>
              <w:t>2</w:t>
            </w:r>
            <w:r w:rsidRPr="006B0760">
              <w:rPr>
                <w:color w:val="000000"/>
                <w:sz w:val="22"/>
                <w:szCs w:val="22"/>
                <w:lang w:bidi="hi-IN"/>
              </w:rPr>
              <w:t>]</w:t>
            </w:r>
          </w:p>
        </w:tc>
        <w:tc>
          <w:tcPr>
            <w:tcW w:w="1421" w:type="dxa"/>
            <w:tcBorders>
              <w:top w:val="nil"/>
              <w:left w:val="single" w:sz="4" w:space="0" w:color="000000"/>
              <w:bottom w:val="single" w:sz="4" w:space="0" w:color="000000"/>
              <w:right w:val="single" w:sz="4" w:space="0" w:color="000000"/>
            </w:tcBorders>
            <w:hideMark/>
          </w:tcPr>
          <w:p w14:paraId="67BFAB3D" w14:textId="77777777" w:rsidR="000822A8" w:rsidRPr="006B0760" w:rsidRDefault="000822A8">
            <w:pPr>
              <w:pStyle w:val="Obsahtabulky"/>
              <w:jc w:val="center"/>
              <w:rPr>
                <w:color w:val="000000"/>
                <w:sz w:val="22"/>
                <w:szCs w:val="22"/>
                <w:lang w:bidi="hi-IN"/>
              </w:rPr>
            </w:pPr>
            <w:r w:rsidRPr="006B0760">
              <w:rPr>
                <w:color w:val="000000"/>
                <w:sz w:val="22"/>
                <w:szCs w:val="22"/>
                <w:lang w:bidi="hi-IN"/>
              </w:rPr>
              <w:t>Redukovaná plocha [m</w:t>
            </w:r>
            <w:r w:rsidRPr="006B0760">
              <w:rPr>
                <w:color w:val="000000"/>
                <w:sz w:val="22"/>
                <w:szCs w:val="22"/>
                <w:vertAlign w:val="superscript"/>
                <w:lang w:bidi="hi-IN"/>
              </w:rPr>
              <w:t>2</w:t>
            </w:r>
            <w:r w:rsidRPr="006B0760">
              <w:rPr>
                <w:color w:val="000000"/>
                <w:sz w:val="22"/>
                <w:szCs w:val="22"/>
                <w:lang w:bidi="hi-IN"/>
              </w:rPr>
              <w:t>]</w:t>
            </w:r>
          </w:p>
        </w:tc>
      </w:tr>
      <w:tr w:rsidR="000822A8" w:rsidRPr="006B0760" w14:paraId="66758BF2" w14:textId="77777777" w:rsidTr="00322888">
        <w:tc>
          <w:tcPr>
            <w:tcW w:w="3339" w:type="dxa"/>
            <w:tcBorders>
              <w:top w:val="nil"/>
              <w:left w:val="single" w:sz="4" w:space="0" w:color="000000"/>
              <w:bottom w:val="single" w:sz="4" w:space="0" w:color="000000"/>
              <w:right w:val="nil"/>
            </w:tcBorders>
            <w:hideMark/>
          </w:tcPr>
          <w:p w14:paraId="4396C25C" w14:textId="77777777" w:rsidR="000822A8" w:rsidRPr="006B0760" w:rsidRDefault="000822A8">
            <w:pPr>
              <w:pStyle w:val="Obsahtabulky"/>
              <w:rPr>
                <w:color w:val="000000"/>
                <w:sz w:val="22"/>
                <w:szCs w:val="22"/>
                <w:lang w:bidi="hi-IN"/>
              </w:rPr>
            </w:pPr>
            <w:r w:rsidRPr="006B0760">
              <w:rPr>
                <w:color w:val="000000"/>
                <w:sz w:val="22"/>
                <w:szCs w:val="22"/>
                <w:lang w:bidi="hi-IN"/>
              </w:rPr>
              <w:t>A. zastavěné plochy</w:t>
            </w:r>
          </w:p>
        </w:tc>
        <w:tc>
          <w:tcPr>
            <w:tcW w:w="1079" w:type="dxa"/>
            <w:tcBorders>
              <w:top w:val="nil"/>
              <w:left w:val="single" w:sz="4" w:space="0" w:color="000000"/>
              <w:bottom w:val="single" w:sz="4" w:space="0" w:color="000000"/>
              <w:right w:val="nil"/>
            </w:tcBorders>
            <w:hideMark/>
          </w:tcPr>
          <w:p w14:paraId="09AB1552" w14:textId="24B9123E" w:rsidR="000822A8" w:rsidRPr="006B0760" w:rsidRDefault="000822A8">
            <w:pPr>
              <w:pStyle w:val="Obsahtabulky"/>
              <w:jc w:val="center"/>
              <w:rPr>
                <w:color w:val="000000"/>
                <w:sz w:val="22"/>
                <w:szCs w:val="22"/>
                <w:lang w:bidi="hi-IN"/>
              </w:rPr>
            </w:pPr>
          </w:p>
        </w:tc>
        <w:tc>
          <w:tcPr>
            <w:tcW w:w="910" w:type="dxa"/>
            <w:tcBorders>
              <w:top w:val="nil"/>
              <w:left w:val="single" w:sz="4" w:space="0" w:color="000000"/>
              <w:bottom w:val="single" w:sz="4" w:space="0" w:color="000000"/>
              <w:right w:val="nil"/>
            </w:tcBorders>
          </w:tcPr>
          <w:p w14:paraId="035DB2B9" w14:textId="77777777" w:rsidR="000822A8" w:rsidRPr="006B0760" w:rsidRDefault="000822A8">
            <w:pPr>
              <w:pStyle w:val="Obsahtabulky"/>
              <w:jc w:val="center"/>
              <w:rPr>
                <w:color w:val="000000"/>
                <w:sz w:val="22"/>
                <w:szCs w:val="22"/>
                <w:lang w:bidi="hi-IN"/>
              </w:rPr>
            </w:pPr>
          </w:p>
        </w:tc>
        <w:tc>
          <w:tcPr>
            <w:tcW w:w="1420" w:type="dxa"/>
            <w:tcBorders>
              <w:top w:val="nil"/>
              <w:left w:val="single" w:sz="4" w:space="0" w:color="000000"/>
              <w:bottom w:val="single" w:sz="4" w:space="0" w:color="000000"/>
              <w:right w:val="nil"/>
            </w:tcBorders>
            <w:hideMark/>
          </w:tcPr>
          <w:p w14:paraId="3C9E2512" w14:textId="77777777" w:rsidR="000822A8" w:rsidRPr="006B0760" w:rsidRDefault="000822A8">
            <w:pPr>
              <w:pStyle w:val="Obsahtabulky"/>
              <w:jc w:val="center"/>
              <w:rPr>
                <w:color w:val="000000"/>
                <w:sz w:val="22"/>
                <w:szCs w:val="22"/>
                <w:lang w:bidi="hi-IN"/>
              </w:rPr>
            </w:pPr>
            <w:r w:rsidRPr="006B0760">
              <w:rPr>
                <w:color w:val="000000"/>
                <w:sz w:val="22"/>
                <w:szCs w:val="22"/>
                <w:lang w:bidi="hi-IN"/>
              </w:rPr>
              <w:t>0</w:t>
            </w:r>
          </w:p>
        </w:tc>
        <w:tc>
          <w:tcPr>
            <w:tcW w:w="902" w:type="dxa"/>
            <w:tcBorders>
              <w:top w:val="nil"/>
              <w:left w:val="single" w:sz="4" w:space="0" w:color="000000"/>
              <w:bottom w:val="single" w:sz="4" w:space="0" w:color="000000"/>
              <w:right w:val="nil"/>
            </w:tcBorders>
          </w:tcPr>
          <w:p w14:paraId="1A00F06B" w14:textId="603C6E83" w:rsidR="000822A8" w:rsidRPr="006B0760" w:rsidRDefault="000822A8">
            <w:pPr>
              <w:pStyle w:val="Obsahtabulky"/>
              <w:jc w:val="center"/>
              <w:rPr>
                <w:color w:val="000000"/>
                <w:sz w:val="22"/>
                <w:szCs w:val="22"/>
                <w:lang w:bidi="hi-IN"/>
              </w:rPr>
            </w:pPr>
          </w:p>
        </w:tc>
        <w:tc>
          <w:tcPr>
            <w:tcW w:w="1421" w:type="dxa"/>
            <w:tcBorders>
              <w:top w:val="nil"/>
              <w:left w:val="single" w:sz="4" w:space="0" w:color="000000"/>
              <w:bottom w:val="single" w:sz="4" w:space="0" w:color="000000"/>
              <w:right w:val="single" w:sz="4" w:space="0" w:color="000000"/>
            </w:tcBorders>
          </w:tcPr>
          <w:p w14:paraId="3113FA49" w14:textId="204117CE" w:rsidR="000822A8" w:rsidRPr="006B0760" w:rsidRDefault="000822A8">
            <w:pPr>
              <w:pStyle w:val="Obsahtabulky"/>
              <w:jc w:val="center"/>
              <w:rPr>
                <w:color w:val="000000"/>
                <w:sz w:val="22"/>
                <w:szCs w:val="22"/>
                <w:lang w:bidi="hi-IN"/>
              </w:rPr>
            </w:pPr>
          </w:p>
        </w:tc>
      </w:tr>
      <w:tr w:rsidR="000822A8" w:rsidRPr="006B0760" w14:paraId="406D76CB" w14:textId="77777777" w:rsidTr="00322888">
        <w:tc>
          <w:tcPr>
            <w:tcW w:w="3339" w:type="dxa"/>
            <w:tcBorders>
              <w:top w:val="nil"/>
              <w:left w:val="single" w:sz="4" w:space="0" w:color="000000"/>
              <w:bottom w:val="single" w:sz="4" w:space="0" w:color="000000"/>
              <w:right w:val="nil"/>
            </w:tcBorders>
            <w:hideMark/>
          </w:tcPr>
          <w:p w14:paraId="4686C36A" w14:textId="77777777" w:rsidR="000822A8" w:rsidRPr="006B0760" w:rsidRDefault="000822A8">
            <w:pPr>
              <w:pStyle w:val="Obsahtabulky"/>
              <w:rPr>
                <w:color w:val="000000"/>
                <w:sz w:val="22"/>
                <w:szCs w:val="22"/>
                <w:lang w:bidi="hi-IN"/>
              </w:rPr>
            </w:pPr>
            <w:r w:rsidRPr="006B0760">
              <w:rPr>
                <w:color w:val="000000"/>
                <w:sz w:val="22"/>
                <w:szCs w:val="22"/>
                <w:lang w:bidi="hi-IN"/>
              </w:rPr>
              <w:t>A. těžce propustné zpevněné plochy</w:t>
            </w:r>
          </w:p>
        </w:tc>
        <w:tc>
          <w:tcPr>
            <w:tcW w:w="1079" w:type="dxa"/>
            <w:tcBorders>
              <w:top w:val="nil"/>
              <w:left w:val="single" w:sz="4" w:space="0" w:color="000000"/>
              <w:bottom w:val="single" w:sz="4" w:space="0" w:color="000000"/>
              <w:right w:val="nil"/>
            </w:tcBorders>
            <w:hideMark/>
          </w:tcPr>
          <w:p w14:paraId="3B03A70E" w14:textId="6AFDA9A4" w:rsidR="000822A8" w:rsidRPr="006B0760" w:rsidRDefault="000822A8">
            <w:pPr>
              <w:pStyle w:val="Obsahtabulky"/>
              <w:jc w:val="center"/>
              <w:rPr>
                <w:color w:val="000000"/>
                <w:sz w:val="22"/>
                <w:szCs w:val="22"/>
                <w:lang w:bidi="hi-IN"/>
              </w:rPr>
            </w:pPr>
          </w:p>
        </w:tc>
        <w:tc>
          <w:tcPr>
            <w:tcW w:w="910" w:type="dxa"/>
            <w:tcBorders>
              <w:top w:val="nil"/>
              <w:left w:val="single" w:sz="4" w:space="0" w:color="000000"/>
              <w:bottom w:val="single" w:sz="4" w:space="0" w:color="000000"/>
              <w:right w:val="nil"/>
            </w:tcBorders>
          </w:tcPr>
          <w:p w14:paraId="162C8CFE" w14:textId="77777777" w:rsidR="000822A8" w:rsidRPr="006B0760" w:rsidRDefault="000822A8">
            <w:pPr>
              <w:pStyle w:val="Obsahtabulky"/>
              <w:jc w:val="center"/>
              <w:rPr>
                <w:color w:val="000000"/>
                <w:sz w:val="22"/>
                <w:szCs w:val="22"/>
                <w:lang w:bidi="hi-IN"/>
              </w:rPr>
            </w:pPr>
          </w:p>
        </w:tc>
        <w:tc>
          <w:tcPr>
            <w:tcW w:w="1420" w:type="dxa"/>
            <w:tcBorders>
              <w:top w:val="nil"/>
              <w:left w:val="single" w:sz="4" w:space="0" w:color="000000"/>
              <w:bottom w:val="single" w:sz="4" w:space="0" w:color="000000"/>
              <w:right w:val="nil"/>
            </w:tcBorders>
            <w:hideMark/>
          </w:tcPr>
          <w:p w14:paraId="4629BBFF" w14:textId="77777777" w:rsidR="000822A8" w:rsidRPr="006B0760" w:rsidRDefault="000822A8">
            <w:pPr>
              <w:pStyle w:val="Obsahtabulky"/>
              <w:jc w:val="center"/>
              <w:rPr>
                <w:color w:val="000000"/>
                <w:sz w:val="22"/>
                <w:szCs w:val="22"/>
                <w:lang w:bidi="hi-IN"/>
              </w:rPr>
            </w:pPr>
            <w:r w:rsidRPr="006B0760">
              <w:rPr>
                <w:color w:val="000000"/>
                <w:sz w:val="22"/>
                <w:szCs w:val="22"/>
                <w:lang w:bidi="hi-IN"/>
              </w:rPr>
              <w:t>0</w:t>
            </w:r>
          </w:p>
        </w:tc>
        <w:tc>
          <w:tcPr>
            <w:tcW w:w="902" w:type="dxa"/>
            <w:tcBorders>
              <w:top w:val="nil"/>
              <w:left w:val="single" w:sz="4" w:space="0" w:color="000000"/>
              <w:bottom w:val="single" w:sz="4" w:space="0" w:color="000000"/>
              <w:right w:val="nil"/>
            </w:tcBorders>
          </w:tcPr>
          <w:p w14:paraId="4A1E09AA" w14:textId="09687D45" w:rsidR="000822A8" w:rsidRPr="006B0760" w:rsidRDefault="000822A8">
            <w:pPr>
              <w:pStyle w:val="Obsahtabulky"/>
              <w:jc w:val="center"/>
              <w:rPr>
                <w:color w:val="000000"/>
                <w:sz w:val="22"/>
                <w:szCs w:val="22"/>
                <w:lang w:bidi="hi-IN"/>
              </w:rPr>
            </w:pPr>
          </w:p>
        </w:tc>
        <w:tc>
          <w:tcPr>
            <w:tcW w:w="1421" w:type="dxa"/>
            <w:tcBorders>
              <w:top w:val="nil"/>
              <w:left w:val="single" w:sz="4" w:space="0" w:color="000000"/>
              <w:bottom w:val="single" w:sz="4" w:space="0" w:color="000000"/>
              <w:right w:val="single" w:sz="4" w:space="0" w:color="000000"/>
            </w:tcBorders>
          </w:tcPr>
          <w:p w14:paraId="7D65AB67" w14:textId="7C3B0B0E" w:rsidR="000822A8" w:rsidRPr="006B0760" w:rsidRDefault="000822A8">
            <w:pPr>
              <w:pStyle w:val="Obsahtabulky"/>
              <w:jc w:val="center"/>
              <w:rPr>
                <w:color w:val="000000"/>
                <w:sz w:val="22"/>
                <w:szCs w:val="22"/>
                <w:lang w:bidi="hi-IN"/>
              </w:rPr>
            </w:pPr>
          </w:p>
        </w:tc>
      </w:tr>
      <w:tr w:rsidR="000822A8" w:rsidRPr="006B0760" w14:paraId="760BE40E" w14:textId="77777777" w:rsidTr="00322888">
        <w:tc>
          <w:tcPr>
            <w:tcW w:w="3339" w:type="dxa"/>
            <w:tcBorders>
              <w:top w:val="nil"/>
              <w:left w:val="single" w:sz="4" w:space="0" w:color="000000"/>
              <w:bottom w:val="single" w:sz="4" w:space="0" w:color="000000"/>
              <w:right w:val="nil"/>
            </w:tcBorders>
            <w:hideMark/>
          </w:tcPr>
          <w:p w14:paraId="427324A2" w14:textId="77777777" w:rsidR="000822A8" w:rsidRPr="006B0760" w:rsidRDefault="000822A8">
            <w:pPr>
              <w:pStyle w:val="Obsahtabulky"/>
              <w:rPr>
                <w:color w:val="000000"/>
                <w:sz w:val="22"/>
                <w:szCs w:val="22"/>
                <w:lang w:bidi="hi-IN"/>
              </w:rPr>
            </w:pPr>
            <w:r w:rsidRPr="006B0760">
              <w:rPr>
                <w:color w:val="000000"/>
                <w:sz w:val="22"/>
                <w:szCs w:val="22"/>
                <w:lang w:bidi="hi-IN"/>
              </w:rPr>
              <w:t>B. Propustné zpevněné plochy</w:t>
            </w:r>
          </w:p>
        </w:tc>
        <w:tc>
          <w:tcPr>
            <w:tcW w:w="1079" w:type="dxa"/>
            <w:tcBorders>
              <w:top w:val="nil"/>
              <w:left w:val="single" w:sz="4" w:space="0" w:color="000000"/>
              <w:bottom w:val="single" w:sz="4" w:space="0" w:color="000000"/>
              <w:right w:val="nil"/>
            </w:tcBorders>
            <w:hideMark/>
          </w:tcPr>
          <w:p w14:paraId="5651415A" w14:textId="2061DF9B" w:rsidR="000822A8" w:rsidRPr="006B0760" w:rsidRDefault="000822A8">
            <w:pPr>
              <w:pStyle w:val="Obsahtabulky"/>
              <w:jc w:val="center"/>
              <w:rPr>
                <w:color w:val="000000"/>
                <w:sz w:val="22"/>
                <w:szCs w:val="22"/>
                <w:lang w:bidi="hi-IN"/>
              </w:rPr>
            </w:pPr>
          </w:p>
        </w:tc>
        <w:tc>
          <w:tcPr>
            <w:tcW w:w="910" w:type="dxa"/>
            <w:tcBorders>
              <w:top w:val="nil"/>
              <w:left w:val="single" w:sz="4" w:space="0" w:color="000000"/>
              <w:bottom w:val="single" w:sz="4" w:space="0" w:color="000000"/>
              <w:right w:val="nil"/>
            </w:tcBorders>
          </w:tcPr>
          <w:p w14:paraId="0645061F" w14:textId="77777777" w:rsidR="000822A8" w:rsidRPr="006B0760" w:rsidRDefault="000822A8">
            <w:pPr>
              <w:pStyle w:val="Obsahtabulky"/>
              <w:jc w:val="center"/>
              <w:rPr>
                <w:color w:val="000000"/>
                <w:sz w:val="22"/>
                <w:szCs w:val="22"/>
                <w:lang w:bidi="hi-IN"/>
              </w:rPr>
            </w:pPr>
          </w:p>
        </w:tc>
        <w:tc>
          <w:tcPr>
            <w:tcW w:w="1420" w:type="dxa"/>
            <w:tcBorders>
              <w:top w:val="nil"/>
              <w:left w:val="single" w:sz="4" w:space="0" w:color="000000"/>
              <w:bottom w:val="single" w:sz="4" w:space="0" w:color="000000"/>
              <w:right w:val="nil"/>
            </w:tcBorders>
            <w:hideMark/>
          </w:tcPr>
          <w:p w14:paraId="2108805F" w14:textId="77777777" w:rsidR="000822A8" w:rsidRPr="006B0760" w:rsidRDefault="000822A8">
            <w:pPr>
              <w:pStyle w:val="Obsahtabulky"/>
              <w:jc w:val="center"/>
              <w:rPr>
                <w:color w:val="000000"/>
                <w:sz w:val="22"/>
                <w:szCs w:val="22"/>
                <w:lang w:bidi="hi-IN"/>
              </w:rPr>
            </w:pPr>
            <w:r w:rsidRPr="006B0760">
              <w:rPr>
                <w:color w:val="000000"/>
                <w:sz w:val="22"/>
                <w:szCs w:val="22"/>
                <w:lang w:bidi="hi-IN"/>
              </w:rPr>
              <w:t>0</w:t>
            </w:r>
          </w:p>
        </w:tc>
        <w:tc>
          <w:tcPr>
            <w:tcW w:w="902" w:type="dxa"/>
            <w:tcBorders>
              <w:top w:val="nil"/>
              <w:left w:val="single" w:sz="4" w:space="0" w:color="000000"/>
              <w:bottom w:val="single" w:sz="4" w:space="0" w:color="000000"/>
              <w:right w:val="nil"/>
            </w:tcBorders>
          </w:tcPr>
          <w:p w14:paraId="5E317D53" w14:textId="089A8634" w:rsidR="000822A8" w:rsidRPr="006B0760" w:rsidRDefault="000822A8">
            <w:pPr>
              <w:pStyle w:val="Obsahtabulky"/>
              <w:jc w:val="center"/>
              <w:rPr>
                <w:color w:val="000000"/>
                <w:sz w:val="22"/>
                <w:szCs w:val="22"/>
                <w:lang w:bidi="hi-IN"/>
              </w:rPr>
            </w:pPr>
          </w:p>
        </w:tc>
        <w:tc>
          <w:tcPr>
            <w:tcW w:w="1421" w:type="dxa"/>
            <w:tcBorders>
              <w:top w:val="nil"/>
              <w:left w:val="single" w:sz="4" w:space="0" w:color="000000"/>
              <w:bottom w:val="single" w:sz="4" w:space="0" w:color="000000"/>
              <w:right w:val="single" w:sz="4" w:space="0" w:color="000000"/>
            </w:tcBorders>
          </w:tcPr>
          <w:p w14:paraId="2BA1B790" w14:textId="00241465" w:rsidR="000822A8" w:rsidRPr="006B0760" w:rsidRDefault="000822A8">
            <w:pPr>
              <w:pStyle w:val="Obsahtabulky"/>
              <w:jc w:val="center"/>
              <w:rPr>
                <w:color w:val="000000"/>
                <w:sz w:val="22"/>
                <w:szCs w:val="22"/>
                <w:lang w:bidi="hi-IN"/>
              </w:rPr>
            </w:pPr>
          </w:p>
        </w:tc>
      </w:tr>
      <w:tr w:rsidR="000822A8" w:rsidRPr="006B0760" w14:paraId="28FFEDA6" w14:textId="77777777" w:rsidTr="00322888">
        <w:tc>
          <w:tcPr>
            <w:tcW w:w="3339" w:type="dxa"/>
            <w:tcBorders>
              <w:top w:val="nil"/>
              <w:left w:val="single" w:sz="4" w:space="0" w:color="000000"/>
              <w:bottom w:val="single" w:sz="4" w:space="0" w:color="000000"/>
              <w:right w:val="nil"/>
            </w:tcBorders>
            <w:hideMark/>
          </w:tcPr>
          <w:p w14:paraId="4138D7A2" w14:textId="77777777" w:rsidR="000822A8" w:rsidRPr="006B0760" w:rsidRDefault="000822A8">
            <w:pPr>
              <w:pStyle w:val="Obsahtabulky"/>
              <w:rPr>
                <w:color w:val="000000"/>
                <w:sz w:val="22"/>
                <w:szCs w:val="22"/>
                <w:lang w:bidi="hi-IN"/>
              </w:rPr>
            </w:pPr>
            <w:r w:rsidRPr="006B0760">
              <w:rPr>
                <w:color w:val="000000"/>
                <w:sz w:val="22"/>
                <w:szCs w:val="22"/>
                <w:lang w:bidi="hi-IN"/>
              </w:rPr>
              <w:t>C. plochy kryté vegetací a zatravněné plochy</w:t>
            </w:r>
          </w:p>
        </w:tc>
        <w:tc>
          <w:tcPr>
            <w:tcW w:w="1079" w:type="dxa"/>
            <w:tcBorders>
              <w:top w:val="nil"/>
              <w:left w:val="single" w:sz="4" w:space="0" w:color="000000"/>
              <w:bottom w:val="single" w:sz="4" w:space="0" w:color="000000"/>
              <w:right w:val="nil"/>
            </w:tcBorders>
            <w:hideMark/>
          </w:tcPr>
          <w:p w14:paraId="3CB54715" w14:textId="65CC0DDB" w:rsidR="000822A8" w:rsidRPr="006B0760" w:rsidRDefault="000822A8">
            <w:pPr>
              <w:pStyle w:val="Obsahtabulky"/>
              <w:jc w:val="center"/>
              <w:rPr>
                <w:color w:val="000000"/>
                <w:sz w:val="22"/>
                <w:szCs w:val="22"/>
                <w:lang w:bidi="hi-IN"/>
              </w:rPr>
            </w:pPr>
          </w:p>
        </w:tc>
        <w:tc>
          <w:tcPr>
            <w:tcW w:w="910" w:type="dxa"/>
            <w:tcBorders>
              <w:top w:val="nil"/>
              <w:left w:val="single" w:sz="4" w:space="0" w:color="000000"/>
              <w:bottom w:val="single" w:sz="4" w:space="0" w:color="000000"/>
              <w:right w:val="nil"/>
            </w:tcBorders>
          </w:tcPr>
          <w:p w14:paraId="1174B351" w14:textId="77777777" w:rsidR="000822A8" w:rsidRPr="006B0760" w:rsidRDefault="000822A8">
            <w:pPr>
              <w:pStyle w:val="Obsahtabulky"/>
              <w:jc w:val="center"/>
              <w:rPr>
                <w:color w:val="000000"/>
                <w:sz w:val="22"/>
                <w:szCs w:val="22"/>
                <w:lang w:bidi="hi-IN"/>
              </w:rPr>
            </w:pPr>
          </w:p>
        </w:tc>
        <w:tc>
          <w:tcPr>
            <w:tcW w:w="1420" w:type="dxa"/>
            <w:tcBorders>
              <w:top w:val="nil"/>
              <w:left w:val="single" w:sz="4" w:space="0" w:color="000000"/>
              <w:bottom w:val="single" w:sz="4" w:space="0" w:color="000000"/>
              <w:right w:val="nil"/>
            </w:tcBorders>
            <w:hideMark/>
          </w:tcPr>
          <w:p w14:paraId="450FF73A" w14:textId="77777777" w:rsidR="000822A8" w:rsidRPr="006B0760" w:rsidRDefault="000822A8">
            <w:pPr>
              <w:pStyle w:val="Obsahtabulky"/>
              <w:jc w:val="center"/>
              <w:rPr>
                <w:color w:val="000000"/>
                <w:sz w:val="22"/>
                <w:szCs w:val="22"/>
                <w:lang w:bidi="hi-IN"/>
              </w:rPr>
            </w:pPr>
            <w:r w:rsidRPr="006B0760">
              <w:rPr>
                <w:color w:val="000000"/>
                <w:sz w:val="22"/>
                <w:szCs w:val="22"/>
                <w:lang w:bidi="hi-IN"/>
              </w:rPr>
              <w:t>0</w:t>
            </w:r>
          </w:p>
        </w:tc>
        <w:tc>
          <w:tcPr>
            <w:tcW w:w="902" w:type="dxa"/>
            <w:tcBorders>
              <w:top w:val="nil"/>
              <w:left w:val="single" w:sz="4" w:space="0" w:color="000000"/>
              <w:bottom w:val="single" w:sz="4" w:space="0" w:color="000000"/>
              <w:right w:val="nil"/>
            </w:tcBorders>
          </w:tcPr>
          <w:p w14:paraId="108C4CE2" w14:textId="2B1B2CF8" w:rsidR="000822A8" w:rsidRPr="006B0760" w:rsidRDefault="000822A8">
            <w:pPr>
              <w:pStyle w:val="Obsahtabulky"/>
              <w:jc w:val="center"/>
              <w:rPr>
                <w:color w:val="000000"/>
                <w:sz w:val="22"/>
                <w:szCs w:val="22"/>
                <w:lang w:bidi="hi-IN"/>
              </w:rPr>
            </w:pPr>
          </w:p>
        </w:tc>
        <w:tc>
          <w:tcPr>
            <w:tcW w:w="1421" w:type="dxa"/>
            <w:tcBorders>
              <w:top w:val="nil"/>
              <w:left w:val="single" w:sz="4" w:space="0" w:color="000000"/>
              <w:bottom w:val="single" w:sz="4" w:space="0" w:color="000000"/>
              <w:right w:val="single" w:sz="4" w:space="0" w:color="000000"/>
            </w:tcBorders>
          </w:tcPr>
          <w:p w14:paraId="716E2149" w14:textId="032F275C" w:rsidR="000822A8" w:rsidRPr="006B0760" w:rsidRDefault="000822A8">
            <w:pPr>
              <w:pStyle w:val="Obsahtabulky"/>
              <w:jc w:val="center"/>
              <w:rPr>
                <w:color w:val="000000"/>
                <w:sz w:val="22"/>
                <w:szCs w:val="22"/>
                <w:lang w:bidi="hi-IN"/>
              </w:rPr>
            </w:pPr>
          </w:p>
        </w:tc>
      </w:tr>
      <w:tr w:rsidR="000822A8" w:rsidRPr="006B0760" w14:paraId="2764F574" w14:textId="77777777" w:rsidTr="00322888">
        <w:tc>
          <w:tcPr>
            <w:tcW w:w="4418" w:type="dxa"/>
            <w:gridSpan w:val="2"/>
            <w:tcBorders>
              <w:top w:val="nil"/>
              <w:left w:val="single" w:sz="4" w:space="0" w:color="000000"/>
              <w:bottom w:val="single" w:sz="4" w:space="0" w:color="000000"/>
              <w:right w:val="nil"/>
            </w:tcBorders>
            <w:hideMark/>
          </w:tcPr>
          <w:p w14:paraId="7D4CC428" w14:textId="77777777" w:rsidR="000822A8" w:rsidRPr="006B0760" w:rsidRDefault="000822A8">
            <w:pPr>
              <w:pStyle w:val="Obsahtabulky"/>
              <w:rPr>
                <w:b/>
                <w:bCs/>
                <w:color w:val="000000"/>
                <w:sz w:val="22"/>
                <w:szCs w:val="22"/>
                <w:lang w:bidi="hi-IN"/>
              </w:rPr>
            </w:pPr>
            <w:r w:rsidRPr="006B0760">
              <w:rPr>
                <w:b/>
                <w:bCs/>
                <w:color w:val="000000"/>
                <w:sz w:val="22"/>
                <w:szCs w:val="22"/>
                <w:lang w:bidi="hi-IN"/>
              </w:rPr>
              <w:t>Plochy celkem [m</w:t>
            </w:r>
            <w:r w:rsidRPr="006B0760">
              <w:rPr>
                <w:b/>
                <w:bCs/>
                <w:color w:val="000000"/>
                <w:sz w:val="22"/>
                <w:szCs w:val="22"/>
                <w:vertAlign w:val="superscript"/>
                <w:lang w:bidi="hi-IN"/>
              </w:rPr>
              <w:t>2</w:t>
            </w:r>
            <w:r w:rsidRPr="006B0760">
              <w:rPr>
                <w:b/>
                <w:bCs/>
                <w:color w:val="000000"/>
                <w:sz w:val="22"/>
                <w:szCs w:val="22"/>
                <w:lang w:bidi="hi-IN"/>
              </w:rPr>
              <w:t>]</w:t>
            </w:r>
          </w:p>
        </w:tc>
        <w:tc>
          <w:tcPr>
            <w:tcW w:w="910" w:type="dxa"/>
            <w:tcBorders>
              <w:top w:val="nil"/>
              <w:left w:val="single" w:sz="4" w:space="0" w:color="000000"/>
              <w:bottom w:val="single" w:sz="4" w:space="0" w:color="000000"/>
              <w:right w:val="nil"/>
            </w:tcBorders>
            <w:hideMark/>
          </w:tcPr>
          <w:p w14:paraId="050E1DFB" w14:textId="77777777" w:rsidR="000822A8" w:rsidRPr="006B0760" w:rsidRDefault="000822A8">
            <w:pPr>
              <w:pStyle w:val="Obsahtabulky"/>
              <w:jc w:val="center"/>
              <w:rPr>
                <w:b/>
                <w:bCs/>
                <w:color w:val="000000"/>
                <w:sz w:val="22"/>
                <w:szCs w:val="22"/>
                <w:lang w:bidi="hi-IN"/>
              </w:rPr>
            </w:pPr>
            <w:r w:rsidRPr="006B0760">
              <w:rPr>
                <w:b/>
                <w:bCs/>
                <w:color w:val="000000"/>
                <w:sz w:val="22"/>
                <w:szCs w:val="22"/>
                <w:lang w:bidi="hi-IN"/>
              </w:rPr>
              <w:t>0</w:t>
            </w:r>
          </w:p>
        </w:tc>
        <w:tc>
          <w:tcPr>
            <w:tcW w:w="1420" w:type="dxa"/>
            <w:tcBorders>
              <w:top w:val="nil"/>
              <w:left w:val="single" w:sz="4" w:space="0" w:color="000000"/>
              <w:bottom w:val="single" w:sz="4" w:space="0" w:color="000000"/>
              <w:right w:val="nil"/>
            </w:tcBorders>
            <w:hideMark/>
          </w:tcPr>
          <w:p w14:paraId="09A0EBF2" w14:textId="77777777" w:rsidR="000822A8" w:rsidRPr="006B0760" w:rsidRDefault="000822A8">
            <w:pPr>
              <w:pStyle w:val="Obsahtabulky"/>
              <w:jc w:val="center"/>
              <w:rPr>
                <w:b/>
                <w:bCs/>
                <w:color w:val="000000"/>
                <w:sz w:val="22"/>
                <w:szCs w:val="22"/>
                <w:lang w:bidi="hi-IN"/>
              </w:rPr>
            </w:pPr>
            <w:r w:rsidRPr="006B0760">
              <w:rPr>
                <w:b/>
                <w:bCs/>
                <w:color w:val="000000"/>
                <w:sz w:val="22"/>
                <w:szCs w:val="22"/>
                <w:lang w:bidi="hi-IN"/>
              </w:rPr>
              <w:t>0</w:t>
            </w:r>
          </w:p>
        </w:tc>
        <w:tc>
          <w:tcPr>
            <w:tcW w:w="902" w:type="dxa"/>
            <w:tcBorders>
              <w:top w:val="nil"/>
              <w:left w:val="single" w:sz="4" w:space="0" w:color="000000"/>
              <w:bottom w:val="single" w:sz="4" w:space="0" w:color="000000"/>
              <w:right w:val="nil"/>
            </w:tcBorders>
          </w:tcPr>
          <w:p w14:paraId="7D885A82" w14:textId="4C98E2C9" w:rsidR="000822A8" w:rsidRPr="006B0760" w:rsidRDefault="000822A8">
            <w:pPr>
              <w:pStyle w:val="Obsahtabulky"/>
              <w:jc w:val="center"/>
              <w:rPr>
                <w:b/>
                <w:bCs/>
                <w:color w:val="000000"/>
                <w:sz w:val="22"/>
                <w:szCs w:val="22"/>
                <w:lang w:bidi="hi-IN"/>
              </w:rPr>
            </w:pPr>
          </w:p>
        </w:tc>
        <w:tc>
          <w:tcPr>
            <w:tcW w:w="1421" w:type="dxa"/>
            <w:tcBorders>
              <w:top w:val="nil"/>
              <w:left w:val="single" w:sz="4" w:space="0" w:color="000000"/>
              <w:bottom w:val="single" w:sz="4" w:space="0" w:color="000000"/>
              <w:right w:val="single" w:sz="4" w:space="0" w:color="000000"/>
            </w:tcBorders>
          </w:tcPr>
          <w:p w14:paraId="730524E2" w14:textId="43059E88" w:rsidR="000822A8" w:rsidRPr="006B0760" w:rsidRDefault="000822A8">
            <w:pPr>
              <w:pStyle w:val="Obsahtabulky"/>
              <w:jc w:val="center"/>
              <w:rPr>
                <w:b/>
                <w:bCs/>
                <w:color w:val="000000"/>
                <w:sz w:val="22"/>
                <w:szCs w:val="22"/>
                <w:lang w:bidi="hi-IN"/>
              </w:rPr>
            </w:pPr>
          </w:p>
        </w:tc>
      </w:tr>
      <w:tr w:rsidR="000822A8" w:rsidRPr="006B0760" w14:paraId="5E2D60A7" w14:textId="77777777" w:rsidTr="000822A8">
        <w:trPr>
          <w:trHeight w:val="417"/>
        </w:trPr>
        <w:tc>
          <w:tcPr>
            <w:tcW w:w="5328" w:type="dxa"/>
            <w:gridSpan w:val="3"/>
            <w:tcBorders>
              <w:top w:val="nil"/>
              <w:left w:val="single" w:sz="4" w:space="0" w:color="000000"/>
              <w:bottom w:val="single" w:sz="4" w:space="0" w:color="000000"/>
              <w:right w:val="nil"/>
            </w:tcBorders>
            <w:hideMark/>
          </w:tcPr>
          <w:p w14:paraId="672926A6" w14:textId="77777777" w:rsidR="000822A8" w:rsidRPr="006B0760" w:rsidRDefault="000822A8">
            <w:pPr>
              <w:pStyle w:val="Obsahtabulky"/>
              <w:rPr>
                <w:b/>
                <w:bCs/>
                <w:color w:val="000000"/>
                <w:sz w:val="22"/>
                <w:szCs w:val="22"/>
                <w:lang w:bidi="hi-IN"/>
              </w:rPr>
            </w:pPr>
            <w:r w:rsidRPr="006B0760">
              <w:rPr>
                <w:b/>
                <w:bCs/>
                <w:color w:val="000000"/>
                <w:sz w:val="22"/>
                <w:szCs w:val="22"/>
                <w:lang w:bidi="hi-IN"/>
              </w:rPr>
              <w:t>Roční množství odváděných srážkových vod [m</w:t>
            </w:r>
            <w:r w:rsidRPr="006B0760">
              <w:rPr>
                <w:b/>
                <w:bCs/>
                <w:color w:val="000000"/>
                <w:sz w:val="22"/>
                <w:szCs w:val="22"/>
                <w:vertAlign w:val="superscript"/>
                <w:lang w:bidi="hi-IN"/>
              </w:rPr>
              <w:t>3</w:t>
            </w:r>
            <w:r w:rsidRPr="006B0760">
              <w:rPr>
                <w:b/>
                <w:bCs/>
                <w:color w:val="000000"/>
                <w:sz w:val="22"/>
                <w:szCs w:val="22"/>
                <w:lang w:bidi="hi-IN"/>
              </w:rPr>
              <w:t>/rok]</w:t>
            </w:r>
          </w:p>
        </w:tc>
        <w:tc>
          <w:tcPr>
            <w:tcW w:w="1420" w:type="dxa"/>
            <w:tcBorders>
              <w:top w:val="nil"/>
              <w:left w:val="single" w:sz="4" w:space="0" w:color="000000"/>
              <w:bottom w:val="single" w:sz="4" w:space="0" w:color="000000"/>
              <w:right w:val="nil"/>
            </w:tcBorders>
            <w:hideMark/>
          </w:tcPr>
          <w:p w14:paraId="30BCA165" w14:textId="77777777" w:rsidR="000822A8" w:rsidRPr="006B0760" w:rsidRDefault="000822A8">
            <w:pPr>
              <w:pStyle w:val="Obsahtabulky"/>
              <w:jc w:val="center"/>
              <w:rPr>
                <w:b/>
                <w:bCs/>
                <w:color w:val="000000"/>
                <w:sz w:val="22"/>
                <w:szCs w:val="22"/>
                <w:lang w:bidi="hi-IN"/>
              </w:rPr>
            </w:pPr>
            <w:r w:rsidRPr="006B0760">
              <w:rPr>
                <w:b/>
                <w:bCs/>
                <w:color w:val="000000"/>
                <w:sz w:val="22"/>
                <w:szCs w:val="22"/>
                <w:lang w:bidi="hi-IN"/>
              </w:rPr>
              <w:t>0</w:t>
            </w:r>
          </w:p>
        </w:tc>
        <w:tc>
          <w:tcPr>
            <w:tcW w:w="902" w:type="dxa"/>
            <w:tcBorders>
              <w:top w:val="nil"/>
              <w:left w:val="single" w:sz="4" w:space="0" w:color="000000"/>
              <w:bottom w:val="single" w:sz="4" w:space="0" w:color="000000"/>
              <w:right w:val="nil"/>
            </w:tcBorders>
          </w:tcPr>
          <w:p w14:paraId="4F887988" w14:textId="77777777" w:rsidR="000822A8" w:rsidRPr="006B0760" w:rsidRDefault="000822A8">
            <w:pPr>
              <w:pStyle w:val="Obsahtabulky"/>
              <w:jc w:val="center"/>
              <w:rPr>
                <w:color w:val="000000"/>
                <w:sz w:val="22"/>
                <w:szCs w:val="22"/>
                <w:lang w:bidi="hi-IN"/>
              </w:rPr>
            </w:pPr>
          </w:p>
        </w:tc>
        <w:tc>
          <w:tcPr>
            <w:tcW w:w="1421" w:type="dxa"/>
            <w:tcBorders>
              <w:top w:val="nil"/>
              <w:left w:val="single" w:sz="4" w:space="0" w:color="000000"/>
              <w:bottom w:val="single" w:sz="4" w:space="0" w:color="000000"/>
              <w:right w:val="single" w:sz="4" w:space="0" w:color="000000"/>
            </w:tcBorders>
            <w:hideMark/>
          </w:tcPr>
          <w:p w14:paraId="41AB2814" w14:textId="77777777" w:rsidR="000822A8" w:rsidRPr="006B0760" w:rsidRDefault="000822A8">
            <w:pPr>
              <w:pStyle w:val="Obsahtabulky"/>
              <w:jc w:val="center"/>
              <w:rPr>
                <w:b/>
                <w:bCs/>
                <w:color w:val="000000"/>
                <w:sz w:val="22"/>
                <w:szCs w:val="22"/>
                <w:lang w:bidi="hi-IN"/>
              </w:rPr>
            </w:pPr>
            <w:r w:rsidRPr="006B0760">
              <w:rPr>
                <w:b/>
                <w:bCs/>
                <w:color w:val="000000"/>
                <w:sz w:val="22"/>
                <w:szCs w:val="22"/>
                <w:lang w:bidi="hi-IN"/>
              </w:rPr>
              <w:t>0</w:t>
            </w:r>
          </w:p>
        </w:tc>
      </w:tr>
    </w:tbl>
    <w:p w14:paraId="0DE1DB43" w14:textId="77777777" w:rsidR="000822A8" w:rsidRDefault="000822A8" w:rsidP="000822A8">
      <w:pPr>
        <w:tabs>
          <w:tab w:val="left" w:pos="390"/>
        </w:tabs>
        <w:spacing w:line="360" w:lineRule="auto"/>
        <w:rPr>
          <w:color w:val="000000"/>
          <w:sz w:val="22"/>
          <w:szCs w:val="22"/>
        </w:rPr>
      </w:pPr>
    </w:p>
    <w:p w14:paraId="2CA53EBB" w14:textId="1AC22000" w:rsidR="000822A8" w:rsidRDefault="000822A8" w:rsidP="000822A8">
      <w:pPr>
        <w:tabs>
          <w:tab w:val="left" w:pos="390"/>
        </w:tabs>
        <w:spacing w:line="360" w:lineRule="auto"/>
      </w:pPr>
      <w:r>
        <w:rPr>
          <w:color w:val="000000"/>
          <w:sz w:val="22"/>
          <w:szCs w:val="22"/>
        </w:rPr>
        <w:t xml:space="preserve">Smluvní strany se dohodly, že provozovatel je oprávněn aktualizovat údaj o hodnotě dlouhodobého srážkového normálu v souladu s údaji Českého hydrometeorologického ústavu. Platné hodnoty dlouhodobých srážkových normálů budou zveřejněny </w:t>
      </w:r>
      <w:r w:rsidRPr="000822A8">
        <w:rPr>
          <w:color w:val="000000"/>
          <w:sz w:val="22"/>
          <w:szCs w:val="22"/>
        </w:rPr>
        <w:t>na webových stránkách provozovatele.</w:t>
      </w:r>
    </w:p>
    <w:p w14:paraId="5A6457E9" w14:textId="77777777" w:rsidR="000822A8" w:rsidRDefault="000822A8" w:rsidP="000822A8">
      <w:pPr>
        <w:spacing w:line="360" w:lineRule="auto"/>
        <w:jc w:val="both"/>
        <w:rPr>
          <w:color w:val="000000"/>
          <w:sz w:val="22"/>
          <w:szCs w:val="22"/>
        </w:rPr>
      </w:pPr>
    </w:p>
    <w:p w14:paraId="568D6687" w14:textId="77777777" w:rsidR="000822A8" w:rsidRDefault="000822A8" w:rsidP="000822A8">
      <w:pPr>
        <w:jc w:val="center"/>
        <w:rPr>
          <w:b/>
          <w:sz w:val="22"/>
          <w:szCs w:val="22"/>
        </w:rPr>
      </w:pPr>
    </w:p>
    <w:p w14:paraId="09A31D91" w14:textId="77777777" w:rsidR="000822A8" w:rsidRDefault="000822A8" w:rsidP="000822A8">
      <w:pPr>
        <w:jc w:val="center"/>
        <w:rPr>
          <w:b/>
          <w:sz w:val="22"/>
          <w:szCs w:val="22"/>
        </w:rPr>
      </w:pPr>
      <w:r>
        <w:rPr>
          <w:b/>
          <w:sz w:val="22"/>
          <w:szCs w:val="22"/>
        </w:rPr>
        <w:t>IV.</w:t>
      </w:r>
    </w:p>
    <w:p w14:paraId="51B1F2F4" w14:textId="77777777" w:rsidR="000822A8" w:rsidRDefault="000822A8" w:rsidP="000822A8">
      <w:pPr>
        <w:pStyle w:val="Nadpis1"/>
        <w:numPr>
          <w:ilvl w:val="0"/>
          <w:numId w:val="3"/>
        </w:numPr>
        <w:rPr>
          <w:sz w:val="22"/>
          <w:szCs w:val="22"/>
        </w:rPr>
      </w:pPr>
      <w:r>
        <w:rPr>
          <w:sz w:val="22"/>
          <w:szCs w:val="22"/>
        </w:rPr>
        <w:t>Množství dodávané vody a způsob zjišťování množství odebrané vody</w:t>
      </w:r>
    </w:p>
    <w:p w14:paraId="32C26C15" w14:textId="77777777" w:rsidR="000822A8" w:rsidRDefault="000822A8" w:rsidP="000822A8">
      <w:pPr>
        <w:rPr>
          <w:sz w:val="22"/>
          <w:szCs w:val="22"/>
        </w:rPr>
      </w:pPr>
    </w:p>
    <w:p w14:paraId="67B93B9E" w14:textId="77777777" w:rsidR="000822A8" w:rsidRPr="000822A8" w:rsidRDefault="000822A8" w:rsidP="000822A8">
      <w:pPr>
        <w:pStyle w:val="Smlouvatext"/>
        <w:numPr>
          <w:ilvl w:val="0"/>
          <w:numId w:val="7"/>
        </w:numPr>
        <w:rPr>
          <w:rFonts w:ascii="Times New Roman" w:hAnsi="Times New Roman" w:cs="Times New Roman"/>
        </w:rPr>
      </w:pPr>
      <w:r w:rsidRPr="000822A8">
        <w:rPr>
          <w:rFonts w:ascii="Times New Roman" w:hAnsi="Times New Roman" w:cs="Times New Roman"/>
        </w:rPr>
        <w:t>Limity množství dodávané vody:</w:t>
      </w:r>
    </w:p>
    <w:p w14:paraId="4830FC02" w14:textId="77777777" w:rsidR="000822A8" w:rsidRPr="000822A8" w:rsidRDefault="000822A8" w:rsidP="000822A8">
      <w:pPr>
        <w:spacing w:after="160" w:line="276" w:lineRule="auto"/>
        <w:ind w:left="720"/>
        <w:rPr>
          <w:color w:val="000000"/>
          <w:sz w:val="22"/>
          <w:szCs w:val="22"/>
        </w:rPr>
      </w:pPr>
      <w:r w:rsidRPr="000822A8">
        <w:rPr>
          <w:rFonts w:ascii="Segoe UI Symbol" w:eastAsia="MS Gothic" w:hAnsi="Segoe UI Symbol" w:cs="Segoe UI Symbol"/>
          <w:bCs/>
          <w:color w:val="000000"/>
          <w:sz w:val="22"/>
          <w:szCs w:val="22"/>
        </w:rPr>
        <w:t>☐</w:t>
      </w:r>
      <w:r w:rsidRPr="000822A8">
        <w:rPr>
          <w:color w:val="000000"/>
          <w:sz w:val="22"/>
          <w:szCs w:val="22"/>
        </w:rPr>
        <w:t xml:space="preserve"> rodinné domy, rekreační objekty (obyvatelstvo): Limit dodávané vody je dán </w:t>
      </w:r>
      <w:r w:rsidRPr="000822A8">
        <w:rPr>
          <w:color w:val="000000"/>
          <w:sz w:val="22"/>
        </w:rPr>
        <w:t>profilem</w:t>
      </w:r>
      <w:r w:rsidRPr="000822A8">
        <w:rPr>
          <w:color w:val="000000"/>
          <w:sz w:val="22"/>
          <w:szCs w:val="22"/>
        </w:rPr>
        <w:t xml:space="preserve"> přípojky a kapacitou vodoměru. </w:t>
      </w:r>
    </w:p>
    <w:p w14:paraId="1A40A9E0" w14:textId="77777777" w:rsidR="000822A8" w:rsidRPr="000822A8" w:rsidRDefault="000822A8" w:rsidP="000822A8">
      <w:pPr>
        <w:spacing w:after="160" w:line="276" w:lineRule="auto"/>
        <w:ind w:left="720"/>
        <w:rPr>
          <w:color w:val="000000"/>
          <w:sz w:val="22"/>
          <w:szCs w:val="22"/>
        </w:rPr>
      </w:pPr>
      <w:r w:rsidRPr="000822A8">
        <w:rPr>
          <w:rFonts w:ascii="Segoe UI Symbol" w:eastAsia="MS Gothic" w:hAnsi="Segoe UI Symbol" w:cs="Segoe UI Symbol"/>
          <w:bCs/>
          <w:color w:val="000000"/>
          <w:sz w:val="22"/>
          <w:szCs w:val="22"/>
        </w:rPr>
        <w:t>☐</w:t>
      </w:r>
      <w:r w:rsidRPr="000822A8">
        <w:rPr>
          <w:color w:val="000000"/>
          <w:sz w:val="22"/>
          <w:szCs w:val="22"/>
        </w:rPr>
        <w:t xml:space="preserve"> jiné: max. okamžitý průtok </w:t>
      </w:r>
      <w:proofErr w:type="spellStart"/>
      <w:r w:rsidRPr="000822A8">
        <w:rPr>
          <w:color w:val="000000"/>
          <w:sz w:val="22"/>
          <w:szCs w:val="22"/>
        </w:rPr>
        <w:t>Q</w:t>
      </w:r>
      <w:r w:rsidRPr="000822A8">
        <w:rPr>
          <w:color w:val="000000"/>
          <w:sz w:val="22"/>
          <w:szCs w:val="22"/>
          <w:vertAlign w:val="subscript"/>
        </w:rPr>
        <w:t>max</w:t>
      </w:r>
      <w:proofErr w:type="spellEnd"/>
      <w:r w:rsidRPr="000822A8">
        <w:rPr>
          <w:color w:val="000000"/>
          <w:sz w:val="22"/>
          <w:szCs w:val="22"/>
        </w:rPr>
        <w:t xml:space="preserve"> = …………l/s, max. trvalý průtok </w:t>
      </w:r>
      <w:proofErr w:type="spellStart"/>
      <w:r w:rsidRPr="000822A8">
        <w:rPr>
          <w:color w:val="000000"/>
          <w:sz w:val="22"/>
          <w:szCs w:val="22"/>
        </w:rPr>
        <w:t>Q</w:t>
      </w:r>
      <w:r w:rsidRPr="000822A8">
        <w:rPr>
          <w:color w:val="000000"/>
          <w:sz w:val="22"/>
          <w:szCs w:val="22"/>
          <w:vertAlign w:val="subscript"/>
        </w:rPr>
        <w:t>hmax</w:t>
      </w:r>
      <w:proofErr w:type="spellEnd"/>
      <w:r w:rsidRPr="000822A8">
        <w:rPr>
          <w:color w:val="000000"/>
          <w:sz w:val="22"/>
          <w:szCs w:val="22"/>
        </w:rPr>
        <w:t xml:space="preserve"> = ……………. m</w:t>
      </w:r>
      <w:r w:rsidRPr="000822A8">
        <w:rPr>
          <w:color w:val="000000"/>
          <w:sz w:val="22"/>
          <w:szCs w:val="22"/>
          <w:vertAlign w:val="superscript"/>
        </w:rPr>
        <w:t>3</w:t>
      </w:r>
      <w:r w:rsidRPr="000822A8">
        <w:rPr>
          <w:color w:val="000000"/>
          <w:sz w:val="22"/>
          <w:szCs w:val="22"/>
        </w:rPr>
        <w:t>/hod, maximální denní oděr ……………….. m</w:t>
      </w:r>
      <w:r w:rsidRPr="000822A8">
        <w:rPr>
          <w:color w:val="000000"/>
          <w:sz w:val="22"/>
          <w:szCs w:val="22"/>
          <w:vertAlign w:val="superscript"/>
        </w:rPr>
        <w:t>3</w:t>
      </w:r>
      <w:r w:rsidRPr="000822A8">
        <w:rPr>
          <w:color w:val="000000"/>
          <w:sz w:val="22"/>
          <w:szCs w:val="22"/>
        </w:rPr>
        <w:t>/den, maximální měsíční odběr …………. m</w:t>
      </w:r>
      <w:r w:rsidRPr="000822A8">
        <w:rPr>
          <w:color w:val="000000"/>
          <w:sz w:val="22"/>
          <w:szCs w:val="22"/>
          <w:vertAlign w:val="superscript"/>
        </w:rPr>
        <w:t>3</w:t>
      </w:r>
      <w:r w:rsidRPr="000822A8">
        <w:rPr>
          <w:color w:val="000000"/>
          <w:sz w:val="22"/>
          <w:szCs w:val="22"/>
        </w:rPr>
        <w:t>/měsíc.</w:t>
      </w:r>
    </w:p>
    <w:p w14:paraId="3DC1C55A" w14:textId="77777777" w:rsidR="000822A8" w:rsidRPr="000822A8" w:rsidRDefault="000822A8" w:rsidP="000822A8">
      <w:pPr>
        <w:pStyle w:val="Smlouvatext"/>
        <w:rPr>
          <w:rFonts w:ascii="Times New Roman" w:hAnsi="Times New Roman" w:cs="Times New Roman"/>
        </w:rPr>
      </w:pPr>
      <w:r w:rsidRPr="000822A8">
        <w:rPr>
          <w:rFonts w:ascii="Times New Roman" w:hAnsi="Times New Roman" w:cs="Times New Roman"/>
        </w:rPr>
        <w:t xml:space="preserve">Měření množství dodávané vody provádí dodavatel vodoměrem, který je stanoveným měřidlem v souladu s platnou legislativou. Vodoměrem registrované množství dodávané pitné vody je podkladem pro fakturaci vodného. </w:t>
      </w:r>
    </w:p>
    <w:p w14:paraId="4DBCD267" w14:textId="77777777" w:rsidR="000822A8" w:rsidRPr="000822A8" w:rsidRDefault="000822A8" w:rsidP="000822A8">
      <w:pPr>
        <w:pStyle w:val="Smlouvatext"/>
        <w:rPr>
          <w:rFonts w:ascii="Times New Roman" w:hAnsi="Times New Roman" w:cs="Times New Roman"/>
        </w:rPr>
      </w:pPr>
      <w:r w:rsidRPr="000822A8">
        <w:rPr>
          <w:rFonts w:ascii="Times New Roman" w:hAnsi="Times New Roman" w:cs="Times New Roman"/>
        </w:rPr>
        <w:t>Dodavatel si vyhrazuje právo na určení místa, kde bude vodoměr u odběratele umístěn tak, aby toto místo neumožňovalo odebírat vodu před vodoměrem.</w:t>
      </w:r>
    </w:p>
    <w:p w14:paraId="5FE0A8E9" w14:textId="77777777" w:rsidR="000822A8" w:rsidRPr="000822A8" w:rsidRDefault="000822A8" w:rsidP="000822A8">
      <w:pPr>
        <w:pStyle w:val="Smlouvatext"/>
        <w:rPr>
          <w:rFonts w:ascii="Times New Roman" w:hAnsi="Times New Roman" w:cs="Times New Roman"/>
        </w:rPr>
      </w:pPr>
      <w:r w:rsidRPr="000822A8">
        <w:rPr>
          <w:rFonts w:ascii="Times New Roman" w:hAnsi="Times New Roman" w:cs="Times New Roman"/>
        </w:rPr>
        <w:t>Odběratel se zavazuje poskytnout dodavateli potřebnou součinnost při instalaci vodoměru, kterou provede dodavatel na své náklady. Vodoměr zůstává ve vlastnictví dodavatele. Dodavatel se zavazuje provádět na své náklady pravidelnou kalibraci vodoměru.</w:t>
      </w:r>
    </w:p>
    <w:p w14:paraId="48BCD746" w14:textId="77777777" w:rsidR="000822A8" w:rsidRDefault="000822A8" w:rsidP="000822A8">
      <w:pPr>
        <w:pStyle w:val="Smlouvatext"/>
        <w:rPr>
          <w:rFonts w:ascii="Times New Roman" w:hAnsi="Times New Roman" w:cs="Times New Roman"/>
        </w:rPr>
      </w:pPr>
      <w:r w:rsidRPr="000822A8">
        <w:rPr>
          <w:rFonts w:ascii="Times New Roman" w:hAnsi="Times New Roman" w:cs="Times New Roman"/>
        </w:rPr>
        <w:t>Odběratel stvrdí provedení instalace, převzetí i stav počítadla vodoměru v odběrném místě svým podpisem na montážním listu vodoměru.</w:t>
      </w:r>
    </w:p>
    <w:p w14:paraId="76BF3738" w14:textId="69F72C47" w:rsidR="000822A8" w:rsidRPr="00E72847" w:rsidRDefault="000822A8" w:rsidP="006078BC">
      <w:pPr>
        <w:pStyle w:val="Smlouvatext"/>
        <w:numPr>
          <w:ilvl w:val="0"/>
          <w:numId w:val="0"/>
        </w:numPr>
        <w:ind w:left="454"/>
        <w:rPr>
          <w:rFonts w:ascii="Times New Roman" w:hAnsi="Times New Roman" w:cs="Times New Roman"/>
        </w:rPr>
      </w:pPr>
    </w:p>
    <w:p w14:paraId="20B64912" w14:textId="77777777" w:rsidR="000822A8" w:rsidRDefault="000822A8" w:rsidP="000822A8">
      <w:pPr>
        <w:jc w:val="center"/>
        <w:rPr>
          <w:b/>
          <w:sz w:val="22"/>
          <w:szCs w:val="22"/>
        </w:rPr>
      </w:pPr>
      <w:r>
        <w:rPr>
          <w:b/>
          <w:sz w:val="22"/>
          <w:szCs w:val="22"/>
        </w:rPr>
        <w:lastRenderedPageBreak/>
        <w:t>V.</w:t>
      </w:r>
    </w:p>
    <w:p w14:paraId="0C1DF668" w14:textId="77777777" w:rsidR="000822A8" w:rsidRDefault="000822A8" w:rsidP="000822A8">
      <w:pPr>
        <w:pStyle w:val="Nadpis1"/>
        <w:numPr>
          <w:ilvl w:val="0"/>
          <w:numId w:val="3"/>
        </w:numPr>
        <w:rPr>
          <w:sz w:val="22"/>
          <w:szCs w:val="22"/>
        </w:rPr>
      </w:pPr>
      <w:r>
        <w:rPr>
          <w:sz w:val="22"/>
          <w:szCs w:val="22"/>
        </w:rPr>
        <w:t>Množství odváděné odpadní vody a způsob jejího stanovení</w:t>
      </w:r>
    </w:p>
    <w:p w14:paraId="7482B677" w14:textId="77777777" w:rsidR="000822A8" w:rsidRDefault="000822A8" w:rsidP="000822A8">
      <w:pPr>
        <w:rPr>
          <w:sz w:val="22"/>
          <w:szCs w:val="22"/>
        </w:rPr>
      </w:pPr>
    </w:p>
    <w:p w14:paraId="559EE665" w14:textId="77777777" w:rsidR="000822A8" w:rsidRDefault="000822A8" w:rsidP="00D876F9">
      <w:pPr>
        <w:numPr>
          <w:ilvl w:val="0"/>
          <w:numId w:val="8"/>
        </w:numPr>
        <w:tabs>
          <w:tab w:val="clear" w:pos="708"/>
          <w:tab w:val="num" w:pos="284"/>
        </w:tabs>
        <w:suppressAutoHyphens w:val="0"/>
        <w:spacing w:after="49" w:line="264" w:lineRule="auto"/>
        <w:ind w:hanging="283"/>
        <w:jc w:val="both"/>
        <w:rPr>
          <w:color w:val="000000"/>
          <w:sz w:val="22"/>
          <w:szCs w:val="22"/>
          <w:lang w:eastAsia="cs-CZ"/>
        </w:rPr>
      </w:pPr>
      <w:r>
        <w:rPr>
          <w:color w:val="000000"/>
          <w:sz w:val="22"/>
          <w:szCs w:val="22"/>
          <w:lang w:eastAsia="cs-CZ"/>
        </w:rPr>
        <w:t xml:space="preserve">Odpadní voda bude odváděna dle potřeb odběratele. </w:t>
      </w:r>
    </w:p>
    <w:p w14:paraId="4BF99193" w14:textId="77777777" w:rsidR="000822A8" w:rsidRDefault="000822A8" w:rsidP="00D876F9">
      <w:pPr>
        <w:numPr>
          <w:ilvl w:val="0"/>
          <w:numId w:val="8"/>
        </w:numPr>
        <w:tabs>
          <w:tab w:val="clear" w:pos="708"/>
          <w:tab w:val="num" w:pos="284"/>
        </w:tabs>
        <w:suppressAutoHyphens w:val="0"/>
        <w:spacing w:after="49" w:line="264" w:lineRule="auto"/>
        <w:ind w:hanging="283"/>
        <w:jc w:val="both"/>
        <w:rPr>
          <w:color w:val="000000"/>
          <w:sz w:val="22"/>
          <w:szCs w:val="22"/>
          <w:lang w:eastAsia="cs-CZ"/>
        </w:rPr>
      </w:pPr>
      <w:r>
        <w:rPr>
          <w:color w:val="000000"/>
          <w:sz w:val="22"/>
          <w:szCs w:val="22"/>
          <w:lang w:eastAsia="cs-CZ"/>
        </w:rPr>
        <w:t xml:space="preserve">Není-li množství vypouštěných odpadních vod měřeno a nemá-li odběratel možnost odběru vody i z jiných zdrojů, předpokládá se, že odběratel, který odebírá vodu z vodovodu, vypouští do kanalizace takové množství vody, které podle zjištění na vodoměru nebo podle směrných čísel potřeby vody z vodovodu odebral. </w:t>
      </w:r>
    </w:p>
    <w:p w14:paraId="405288EC" w14:textId="4A6A9907" w:rsidR="000822A8" w:rsidRDefault="000822A8" w:rsidP="00D876F9">
      <w:pPr>
        <w:numPr>
          <w:ilvl w:val="0"/>
          <w:numId w:val="8"/>
        </w:numPr>
        <w:tabs>
          <w:tab w:val="clear" w:pos="708"/>
          <w:tab w:val="num" w:pos="284"/>
        </w:tabs>
        <w:suppressAutoHyphens w:val="0"/>
        <w:spacing w:after="49" w:line="264" w:lineRule="auto"/>
        <w:ind w:hanging="283"/>
        <w:jc w:val="both"/>
        <w:rPr>
          <w:color w:val="000000"/>
          <w:sz w:val="22"/>
          <w:szCs w:val="22"/>
          <w:lang w:eastAsia="cs-CZ"/>
        </w:rPr>
      </w:pPr>
      <w:r>
        <w:rPr>
          <w:color w:val="000000"/>
          <w:sz w:val="22"/>
          <w:szCs w:val="22"/>
          <w:lang w:eastAsia="cs-CZ"/>
        </w:rPr>
        <w:t>Má-li odběratel možnost odběru vody i z jiných zdrojů stanoví se množství odváděné odpadní vody výpočtem dle směrných ročních čísel (příloha č.12 k vyhlášce 428/2001 Sb.) s přihlédnutím k počtu osob.</w:t>
      </w:r>
    </w:p>
    <w:p w14:paraId="395B9B61" w14:textId="59001099" w:rsidR="000822A8" w:rsidRPr="000822A8" w:rsidRDefault="000822A8" w:rsidP="00D876F9">
      <w:pPr>
        <w:numPr>
          <w:ilvl w:val="0"/>
          <w:numId w:val="8"/>
        </w:numPr>
        <w:tabs>
          <w:tab w:val="clear" w:pos="708"/>
          <w:tab w:val="num" w:pos="284"/>
        </w:tabs>
        <w:suppressAutoHyphens w:val="0"/>
        <w:spacing w:after="49" w:line="264" w:lineRule="auto"/>
        <w:ind w:hanging="283"/>
        <w:jc w:val="both"/>
        <w:rPr>
          <w:color w:val="000000"/>
          <w:sz w:val="22"/>
          <w:szCs w:val="22"/>
          <w:lang w:eastAsia="cs-CZ"/>
        </w:rPr>
      </w:pPr>
      <w:r w:rsidRPr="000822A8">
        <w:rPr>
          <w:sz w:val="22"/>
          <w:szCs w:val="22"/>
        </w:rPr>
        <w:t>Pokud se odběratel rozhodne pro způsob přímého měření množství odpadních vod vypouštěných do kanalizace, musí se na tomto také dohodnout s dodavatelem, který odsouhlasí typ, umístění měřícího zařízení a způsob odečtu množství odpadních vod pro fakturaci. Náklady spojené s přímým měřením množství odpadních vod nese odběratel. Měřící zařízení musí být zřízeno dle platné legislativy.</w:t>
      </w:r>
    </w:p>
    <w:p w14:paraId="32EA0156" w14:textId="14D4820E" w:rsidR="000822A8" w:rsidRPr="000822A8" w:rsidRDefault="000822A8" w:rsidP="00D876F9">
      <w:pPr>
        <w:numPr>
          <w:ilvl w:val="0"/>
          <w:numId w:val="8"/>
        </w:numPr>
        <w:tabs>
          <w:tab w:val="clear" w:pos="708"/>
          <w:tab w:val="num" w:pos="284"/>
        </w:tabs>
        <w:suppressAutoHyphens w:val="0"/>
        <w:spacing w:after="49" w:line="264" w:lineRule="auto"/>
        <w:ind w:hanging="283"/>
        <w:jc w:val="both"/>
        <w:rPr>
          <w:color w:val="000000"/>
          <w:sz w:val="22"/>
          <w:szCs w:val="22"/>
          <w:lang w:eastAsia="cs-CZ"/>
        </w:rPr>
      </w:pPr>
      <w:r w:rsidRPr="000822A8">
        <w:rPr>
          <w:sz w:val="22"/>
          <w:szCs w:val="22"/>
        </w:rPr>
        <w:t>Jestliže odběratel vodu dodanou vodovodem zčásti spotřebuje bez vypuštění do kanalizace a toto množství je prokazatelně větší než 30 m3 za rok, zjistí se množství vypouštěné odpadní vody do kanalizace buď měřením, nebo odborným výpočtem podle technických propočtů předložených odběratelem a ověřených provozovatelem, pokud se předem provozovatel s odběratelem nedohodli jinak. Dodavatel uvede své požadavky v samostatných podmínkách</w:t>
      </w:r>
      <w:r w:rsidR="00322888">
        <w:rPr>
          <w:sz w:val="22"/>
          <w:szCs w:val="22"/>
        </w:rPr>
        <w:t xml:space="preserve"> zveřejněných na webových stránkách obce.</w:t>
      </w:r>
    </w:p>
    <w:p w14:paraId="564204F3" w14:textId="77777777" w:rsidR="000822A8" w:rsidRDefault="000822A8" w:rsidP="000822A8">
      <w:pPr>
        <w:suppressAutoHyphens w:val="0"/>
        <w:spacing w:after="49" w:line="264" w:lineRule="auto"/>
        <w:ind w:left="283"/>
        <w:jc w:val="both"/>
        <w:rPr>
          <w:color w:val="000000"/>
          <w:sz w:val="22"/>
          <w:szCs w:val="22"/>
          <w:lang w:eastAsia="cs-CZ"/>
        </w:rPr>
      </w:pPr>
    </w:p>
    <w:p w14:paraId="3DC4CDC5" w14:textId="76AEE58E" w:rsidR="000822A8" w:rsidRDefault="000822A8" w:rsidP="000822A8">
      <w:pPr>
        <w:ind w:left="4248"/>
        <w:rPr>
          <w:b/>
          <w:sz w:val="22"/>
          <w:szCs w:val="22"/>
        </w:rPr>
      </w:pPr>
      <w:r>
        <w:rPr>
          <w:b/>
          <w:sz w:val="22"/>
          <w:szCs w:val="22"/>
        </w:rPr>
        <w:t>VI.</w:t>
      </w:r>
    </w:p>
    <w:p w14:paraId="4216E332" w14:textId="77777777" w:rsidR="000822A8" w:rsidRDefault="000822A8" w:rsidP="000822A8">
      <w:pPr>
        <w:pStyle w:val="Nadpis5"/>
        <w:numPr>
          <w:ilvl w:val="4"/>
          <w:numId w:val="3"/>
        </w:numPr>
        <w:rPr>
          <w:sz w:val="22"/>
          <w:szCs w:val="22"/>
        </w:rPr>
      </w:pPr>
      <w:r>
        <w:rPr>
          <w:sz w:val="22"/>
          <w:szCs w:val="22"/>
        </w:rPr>
        <w:t>Jakost dodávané vody</w:t>
      </w:r>
    </w:p>
    <w:p w14:paraId="0316CCD6" w14:textId="77777777" w:rsidR="000822A8" w:rsidRDefault="000822A8" w:rsidP="000822A8">
      <w:pPr>
        <w:rPr>
          <w:sz w:val="22"/>
          <w:szCs w:val="22"/>
        </w:rPr>
      </w:pPr>
    </w:p>
    <w:p w14:paraId="1CBCCECA" w14:textId="77777777" w:rsidR="000822A8" w:rsidRDefault="000822A8" w:rsidP="000822A8">
      <w:pPr>
        <w:pStyle w:val="Zkladntext"/>
        <w:rPr>
          <w:sz w:val="22"/>
          <w:szCs w:val="22"/>
        </w:rPr>
      </w:pPr>
      <w:r>
        <w:rPr>
          <w:sz w:val="22"/>
          <w:szCs w:val="22"/>
        </w:rPr>
        <w:t>Jakost dodávané vody odpovídá platným obecným předpisům (zejm. zákonu o ochraně veřejného zdraví; vyhlášce min. zdravotnictví, kterou se stanoví požadavky na pitnou vodu a rozsah a četnost její kontroly, případně podmínkám stanoveným hygienickým orgánem).</w:t>
      </w:r>
    </w:p>
    <w:p w14:paraId="1255D2D6" w14:textId="77777777" w:rsidR="000822A8" w:rsidRDefault="000822A8" w:rsidP="000822A8">
      <w:pPr>
        <w:rPr>
          <w:sz w:val="22"/>
          <w:szCs w:val="22"/>
        </w:rPr>
      </w:pPr>
    </w:p>
    <w:p w14:paraId="01860FBF" w14:textId="774E0870" w:rsidR="000822A8" w:rsidRDefault="000822A8" w:rsidP="000822A8">
      <w:pPr>
        <w:ind w:left="4248"/>
        <w:rPr>
          <w:b/>
          <w:sz w:val="22"/>
          <w:szCs w:val="22"/>
        </w:rPr>
      </w:pPr>
      <w:r>
        <w:rPr>
          <w:b/>
          <w:sz w:val="22"/>
          <w:szCs w:val="22"/>
        </w:rPr>
        <w:t>VII.</w:t>
      </w:r>
    </w:p>
    <w:p w14:paraId="0F16C81D" w14:textId="77777777" w:rsidR="000822A8" w:rsidRDefault="000822A8" w:rsidP="000822A8">
      <w:pPr>
        <w:pStyle w:val="Nadpis5"/>
        <w:numPr>
          <w:ilvl w:val="4"/>
          <w:numId w:val="3"/>
        </w:numPr>
        <w:rPr>
          <w:sz w:val="22"/>
          <w:szCs w:val="22"/>
        </w:rPr>
      </w:pPr>
      <w:r>
        <w:rPr>
          <w:sz w:val="22"/>
          <w:szCs w:val="22"/>
        </w:rPr>
        <w:t>Limity množství a znečištění vypouštěných odpadních vod</w:t>
      </w:r>
    </w:p>
    <w:p w14:paraId="7807BD13" w14:textId="77777777" w:rsidR="000822A8" w:rsidRDefault="000822A8" w:rsidP="000822A8">
      <w:pPr>
        <w:rPr>
          <w:sz w:val="22"/>
          <w:szCs w:val="22"/>
        </w:rPr>
      </w:pPr>
    </w:p>
    <w:p w14:paraId="5BED849D" w14:textId="77777777" w:rsidR="000822A8" w:rsidRDefault="000822A8" w:rsidP="000822A8">
      <w:pPr>
        <w:jc w:val="both"/>
        <w:rPr>
          <w:sz w:val="22"/>
          <w:szCs w:val="22"/>
        </w:rPr>
      </w:pPr>
      <w:r>
        <w:rPr>
          <w:sz w:val="22"/>
          <w:szCs w:val="22"/>
        </w:rPr>
        <w:t xml:space="preserve">Limity množství a znečištění odpadní vody jsou stanoveny v Kanalizačním řádu obce Štěpánkovice, není-li v této smlouvě stanoveno jinak. Bilance znečištění vypouštěných odpadních vod je dána součtem průměrného denního množství odváděných odpadních vod a nejvyšší přípustné míry znečištění. Kanalizační řád je k nahlédnutí v sídle dodavatele a </w:t>
      </w:r>
      <w:r w:rsidRPr="000822A8">
        <w:rPr>
          <w:sz w:val="22"/>
          <w:szCs w:val="22"/>
        </w:rPr>
        <w:t>na webových stránkách obce.</w:t>
      </w:r>
    </w:p>
    <w:p w14:paraId="42056343" w14:textId="77777777" w:rsidR="000822A8" w:rsidRDefault="000822A8" w:rsidP="000822A8">
      <w:pPr>
        <w:jc w:val="both"/>
        <w:rPr>
          <w:sz w:val="22"/>
          <w:szCs w:val="22"/>
        </w:rPr>
      </w:pPr>
      <w:r>
        <w:rPr>
          <w:sz w:val="22"/>
          <w:szCs w:val="22"/>
        </w:rPr>
        <w:t>Povinnost platit za odvádění srážkových vod do kanalizace pro veřejnou potřebu se nevztahuje na plochy dálnic, silnic, místních komunikací a účelových komunikací veřejně přístupných, zoologické zahrady a plochy nemovitostí určených k trvalému bydlení a na domácnosti.</w:t>
      </w:r>
    </w:p>
    <w:p w14:paraId="039CFBC3" w14:textId="77777777" w:rsidR="000822A8" w:rsidRDefault="000822A8" w:rsidP="000822A8">
      <w:pPr>
        <w:jc w:val="both"/>
        <w:rPr>
          <w:sz w:val="22"/>
          <w:szCs w:val="22"/>
          <w:highlight w:val="yellow"/>
        </w:rPr>
      </w:pPr>
    </w:p>
    <w:p w14:paraId="38730AE8" w14:textId="77777777" w:rsidR="000822A8" w:rsidRDefault="000822A8" w:rsidP="000822A8">
      <w:pPr>
        <w:jc w:val="center"/>
        <w:rPr>
          <w:b/>
          <w:sz w:val="22"/>
          <w:szCs w:val="22"/>
        </w:rPr>
      </w:pPr>
      <w:r>
        <w:rPr>
          <w:b/>
          <w:sz w:val="22"/>
          <w:szCs w:val="22"/>
        </w:rPr>
        <w:t>VIII.</w:t>
      </w:r>
    </w:p>
    <w:p w14:paraId="3076406C" w14:textId="77777777" w:rsidR="000822A8" w:rsidRDefault="000822A8" w:rsidP="000822A8">
      <w:pPr>
        <w:pStyle w:val="Nadpis2"/>
        <w:numPr>
          <w:ilvl w:val="1"/>
          <w:numId w:val="3"/>
        </w:numPr>
        <w:rPr>
          <w:sz w:val="22"/>
          <w:szCs w:val="22"/>
        </w:rPr>
      </w:pPr>
      <w:r>
        <w:rPr>
          <w:sz w:val="22"/>
          <w:szCs w:val="22"/>
        </w:rPr>
        <w:t>Stanovení ceny vodného a stočného a způsob jejího vyhlašování</w:t>
      </w:r>
    </w:p>
    <w:p w14:paraId="4392366B" w14:textId="77777777" w:rsidR="000822A8" w:rsidRDefault="000822A8" w:rsidP="000822A8">
      <w:pPr>
        <w:rPr>
          <w:sz w:val="22"/>
          <w:szCs w:val="22"/>
        </w:rPr>
      </w:pPr>
    </w:p>
    <w:p w14:paraId="5B3E6FC6" w14:textId="77777777" w:rsidR="000822A8" w:rsidRDefault="000822A8" w:rsidP="000822A8">
      <w:pPr>
        <w:pStyle w:val="Zkladntext"/>
        <w:rPr>
          <w:sz w:val="22"/>
          <w:szCs w:val="22"/>
        </w:rPr>
      </w:pPr>
      <w:r>
        <w:rPr>
          <w:sz w:val="22"/>
          <w:szCs w:val="22"/>
        </w:rPr>
        <w:t>Cena vodného a stočného je stanovena v souladu s platnými cenovými předpisy a rozhodnutím orgánů dodavatele. Cena vodného a stočného (Kč/m</w:t>
      </w:r>
      <w:r>
        <w:rPr>
          <w:sz w:val="22"/>
          <w:szCs w:val="22"/>
          <w:vertAlign w:val="superscript"/>
        </w:rPr>
        <w:t>3</w:t>
      </w:r>
      <w:r>
        <w:rPr>
          <w:sz w:val="22"/>
          <w:szCs w:val="22"/>
        </w:rPr>
        <w:t>) je vždy k dispozici v sídle dodavatele. Změnu ceny dodavatel oznámí způsobem v místě obvyklém. Odběratel podpisem této smlouvy stvrzuje, že byl seznámen s cenou platnou ke dni podpisu smlouvy.</w:t>
      </w:r>
    </w:p>
    <w:p w14:paraId="27972155" w14:textId="77777777" w:rsidR="000822A8" w:rsidRDefault="000822A8" w:rsidP="000822A8">
      <w:pPr>
        <w:pStyle w:val="Zkladntext"/>
        <w:rPr>
          <w:sz w:val="22"/>
          <w:szCs w:val="22"/>
        </w:rPr>
      </w:pPr>
    </w:p>
    <w:p w14:paraId="1F9976CD" w14:textId="77777777" w:rsidR="008A07FC" w:rsidRDefault="008A07FC" w:rsidP="000822A8">
      <w:pPr>
        <w:jc w:val="center"/>
        <w:rPr>
          <w:b/>
          <w:sz w:val="22"/>
          <w:szCs w:val="22"/>
        </w:rPr>
      </w:pPr>
    </w:p>
    <w:p w14:paraId="121B7974" w14:textId="77777777" w:rsidR="008A07FC" w:rsidRDefault="008A07FC" w:rsidP="000822A8">
      <w:pPr>
        <w:jc w:val="center"/>
        <w:rPr>
          <w:b/>
          <w:sz w:val="22"/>
          <w:szCs w:val="22"/>
        </w:rPr>
      </w:pPr>
    </w:p>
    <w:p w14:paraId="31B2B11C" w14:textId="77777777" w:rsidR="008A07FC" w:rsidRDefault="008A07FC" w:rsidP="000822A8">
      <w:pPr>
        <w:jc w:val="center"/>
        <w:rPr>
          <w:b/>
          <w:sz w:val="22"/>
          <w:szCs w:val="22"/>
        </w:rPr>
      </w:pPr>
    </w:p>
    <w:p w14:paraId="6BE67BE3" w14:textId="430F0153" w:rsidR="000822A8" w:rsidRDefault="000822A8" w:rsidP="000822A8">
      <w:pPr>
        <w:jc w:val="center"/>
        <w:rPr>
          <w:b/>
          <w:sz w:val="22"/>
          <w:szCs w:val="22"/>
        </w:rPr>
      </w:pPr>
      <w:r>
        <w:rPr>
          <w:b/>
          <w:sz w:val="22"/>
          <w:szCs w:val="22"/>
        </w:rPr>
        <w:lastRenderedPageBreak/>
        <w:t>IX.</w:t>
      </w:r>
    </w:p>
    <w:p w14:paraId="042BB4A5" w14:textId="77777777" w:rsidR="000822A8" w:rsidRDefault="000822A8" w:rsidP="006B0760">
      <w:pPr>
        <w:pStyle w:val="Nadpis2"/>
      </w:pPr>
      <w:r>
        <w:t>Způsob platby</w:t>
      </w:r>
    </w:p>
    <w:p w14:paraId="1F13E111" w14:textId="77777777" w:rsidR="000822A8" w:rsidRDefault="000822A8" w:rsidP="000822A8">
      <w:pPr>
        <w:jc w:val="center"/>
        <w:rPr>
          <w:b/>
          <w:sz w:val="22"/>
          <w:szCs w:val="22"/>
        </w:rPr>
      </w:pPr>
    </w:p>
    <w:p w14:paraId="5CF23DB6" w14:textId="2EA9EDAD" w:rsidR="000822A8" w:rsidRDefault="000822A8" w:rsidP="00A356FF">
      <w:pPr>
        <w:pStyle w:val="Zkladntext"/>
        <w:rPr>
          <w:sz w:val="22"/>
          <w:szCs w:val="22"/>
        </w:rPr>
      </w:pPr>
      <w:r w:rsidRPr="00A356FF">
        <w:rPr>
          <w:sz w:val="22"/>
          <w:szCs w:val="22"/>
        </w:rPr>
        <w:t>Vyúčtování</w:t>
      </w:r>
      <w:r>
        <w:rPr>
          <w:sz w:val="22"/>
          <w:szCs w:val="22"/>
        </w:rPr>
        <w:t xml:space="preserve"> za odebranou pitnou vodu a vypouštěnou odpadní vodu bude prováděno:</w:t>
      </w:r>
    </w:p>
    <w:p w14:paraId="54366893" w14:textId="77777777" w:rsidR="000822A8" w:rsidRDefault="000822A8" w:rsidP="000822A8">
      <w:pPr>
        <w:pStyle w:val="Zkladntext"/>
        <w:rPr>
          <w:sz w:val="22"/>
          <w:szCs w:val="22"/>
        </w:rPr>
      </w:pPr>
    </w:p>
    <w:p w14:paraId="082E441A" w14:textId="30B0794F" w:rsidR="000822A8" w:rsidRPr="00A356FF" w:rsidRDefault="000822A8" w:rsidP="00846C13">
      <w:pPr>
        <w:pStyle w:val="Smlouvatext"/>
        <w:numPr>
          <w:ilvl w:val="0"/>
          <w:numId w:val="20"/>
        </w:numPr>
        <w:tabs>
          <w:tab w:val="left" w:pos="426"/>
        </w:tabs>
        <w:ind w:left="426" w:hanging="426"/>
        <w:rPr>
          <w:rFonts w:ascii="Times New Roman" w:hAnsi="Times New Roman" w:cs="Times New Roman"/>
        </w:rPr>
      </w:pPr>
      <w:r w:rsidRPr="00A356FF">
        <w:rPr>
          <w:rFonts w:ascii="Times New Roman" w:hAnsi="Times New Roman" w:cs="Times New Roman"/>
          <w:szCs w:val="22"/>
        </w:rPr>
        <w:t>Právnické i fyzické osobě 1x ročně fakturou, vystavenou dle odečtu spotřeby pitné vody na vodoměru a dle výpočtu podle bodu V,</w:t>
      </w:r>
      <w:r w:rsidRPr="00A356FF">
        <w:rPr>
          <w:rFonts w:ascii="Times New Roman" w:hAnsi="Times New Roman" w:cs="Times New Roman"/>
        </w:rPr>
        <w:t xml:space="preserve"> není-li mezi stranami ujednána jiná délka zúčtovacího období. Za ujednání jiné délky zúčtovacího období (např. čtvrtletního) se považuje i to, pokud dodavatel vystaví fakturu na osobu odběratele za jiné zúčtovací období než doposud a odběratel na základě takto vystavené faktury dodavateli zaplatí. Pro vyloučení pochybností smluvní strany prohlašují, že taková změna délky zúčtovacího období není změnou této smlouvy.</w:t>
      </w:r>
    </w:p>
    <w:p w14:paraId="71F745F3" w14:textId="77777777" w:rsidR="000822A8" w:rsidRPr="00A356FF" w:rsidRDefault="000822A8" w:rsidP="00846C13">
      <w:pPr>
        <w:pStyle w:val="Smlouvatext"/>
        <w:numPr>
          <w:ilvl w:val="0"/>
          <w:numId w:val="20"/>
        </w:numPr>
        <w:tabs>
          <w:tab w:val="left" w:pos="426"/>
        </w:tabs>
        <w:ind w:left="426" w:hanging="426"/>
        <w:rPr>
          <w:rFonts w:ascii="Times New Roman" w:hAnsi="Times New Roman" w:cs="Times New Roman"/>
        </w:rPr>
      </w:pPr>
      <w:r w:rsidRPr="00A356FF">
        <w:rPr>
          <w:rFonts w:ascii="Times New Roman" w:hAnsi="Times New Roman" w:cs="Times New Roman"/>
        </w:rPr>
        <w:t xml:space="preserve">Vystavenou fakturu je dodavatel povinen doručit odběrateli bezodkladně po jejím vystavení. Smluvní strany ujednávají, že faktury budou odběrateli doručovány v elektronické podobě e-mailem, a to na e-mailovou adresu, kterou odběratel dodavateli za tímto účelem písemně sdělí. V případě, že odběratel nesdělí e-mailovou adresu, případně odvolá souhlas se zasíláním faktury e-mailem, bude faktura zaslána v listinné podobě prostřednictvím provozovatele poštovních služeb na adresu odběratele uvedenou v záhlaví této smlouvy, případně na jinou doručovací adresu, kterou odběratel dodavateli za tímto účelem písemně sdělí. </w:t>
      </w:r>
    </w:p>
    <w:p w14:paraId="64853BF1" w14:textId="69ADDB65" w:rsidR="000822A8" w:rsidRPr="00A356FF" w:rsidRDefault="000822A8" w:rsidP="00846C13">
      <w:pPr>
        <w:pStyle w:val="Smlouvatext"/>
        <w:numPr>
          <w:ilvl w:val="0"/>
          <w:numId w:val="20"/>
        </w:numPr>
        <w:tabs>
          <w:tab w:val="left" w:pos="426"/>
        </w:tabs>
        <w:ind w:left="426" w:hanging="426"/>
        <w:rPr>
          <w:rFonts w:ascii="Times New Roman" w:hAnsi="Times New Roman" w:cs="Times New Roman"/>
        </w:rPr>
      </w:pPr>
      <w:r w:rsidRPr="00A356FF">
        <w:rPr>
          <w:rFonts w:ascii="Times New Roman" w:hAnsi="Times New Roman" w:cs="Times New Roman"/>
        </w:rPr>
        <w:t>Smluvní strany sjednávají, že není-li ujednáno jinak, je vystavená faktura splatná do konce května daného roku.</w:t>
      </w:r>
    </w:p>
    <w:p w14:paraId="66597D64" w14:textId="3DDF0ADC" w:rsidR="000822A8" w:rsidRPr="00A356FF" w:rsidRDefault="000822A8" w:rsidP="000822A8">
      <w:pPr>
        <w:pStyle w:val="Zkladntext"/>
        <w:rPr>
          <w:sz w:val="22"/>
          <w:szCs w:val="22"/>
        </w:rPr>
      </w:pPr>
      <w:r w:rsidRPr="00A356FF">
        <w:rPr>
          <w:sz w:val="22"/>
          <w:szCs w:val="22"/>
          <w:u w:val="single"/>
        </w:rPr>
        <w:t>Platby</w:t>
      </w:r>
      <w:r w:rsidRPr="00A356FF">
        <w:rPr>
          <w:sz w:val="22"/>
          <w:szCs w:val="22"/>
        </w:rPr>
        <w:t xml:space="preserve">: odběratel zaplatí dodavateli na základě vystavené faktury, buď převodem z účtu, nebo na pokladně OÚ Štěpánkovice buď v hotovosti, nebo bezhotovostně kartou. </w:t>
      </w:r>
    </w:p>
    <w:p w14:paraId="36DA89CE" w14:textId="77777777" w:rsidR="000822A8" w:rsidRDefault="000822A8" w:rsidP="000822A8">
      <w:pPr>
        <w:pStyle w:val="Zkladntext"/>
        <w:rPr>
          <w:sz w:val="22"/>
          <w:szCs w:val="22"/>
        </w:rPr>
      </w:pPr>
    </w:p>
    <w:p w14:paraId="78E5689E" w14:textId="77777777" w:rsidR="000822A8" w:rsidRDefault="000822A8" w:rsidP="000822A8">
      <w:pPr>
        <w:ind w:left="3540" w:firstLine="708"/>
        <w:rPr>
          <w:b/>
          <w:bCs/>
          <w:sz w:val="22"/>
          <w:szCs w:val="22"/>
        </w:rPr>
      </w:pPr>
    </w:p>
    <w:p w14:paraId="4530191A" w14:textId="64F6AD85" w:rsidR="006B0760" w:rsidRPr="006B0760" w:rsidRDefault="000822A8" w:rsidP="006B0760">
      <w:pPr>
        <w:ind w:left="3540" w:firstLine="708"/>
        <w:rPr>
          <w:b/>
          <w:sz w:val="22"/>
          <w:szCs w:val="22"/>
        </w:rPr>
      </w:pPr>
      <w:r>
        <w:rPr>
          <w:b/>
          <w:bCs/>
          <w:sz w:val="22"/>
          <w:szCs w:val="22"/>
        </w:rPr>
        <w:t>X</w:t>
      </w:r>
      <w:r>
        <w:rPr>
          <w:b/>
          <w:sz w:val="22"/>
          <w:szCs w:val="22"/>
        </w:rPr>
        <w:t>.</w:t>
      </w:r>
    </w:p>
    <w:p w14:paraId="4995B781" w14:textId="77777777" w:rsidR="000822A8" w:rsidRDefault="000822A8" w:rsidP="006B0760">
      <w:pPr>
        <w:pStyle w:val="Nadpis2"/>
        <w:rPr>
          <w:sz w:val="22"/>
          <w:szCs w:val="22"/>
        </w:rPr>
      </w:pPr>
      <w:r w:rsidRPr="006B0760">
        <w:rPr>
          <w:sz w:val="22"/>
          <w:szCs w:val="22"/>
        </w:rPr>
        <w:t>Doba plnění</w:t>
      </w:r>
    </w:p>
    <w:p w14:paraId="7507078A" w14:textId="77777777" w:rsidR="008A07FC" w:rsidRPr="008A07FC" w:rsidRDefault="008A07FC" w:rsidP="008A07FC"/>
    <w:p w14:paraId="0FADAEE0" w14:textId="6FF05543" w:rsidR="000822A8" w:rsidRDefault="000822A8" w:rsidP="000822A8">
      <w:pPr>
        <w:jc w:val="both"/>
        <w:rPr>
          <w:sz w:val="22"/>
          <w:szCs w:val="22"/>
        </w:rPr>
      </w:pPr>
      <w:r>
        <w:rPr>
          <w:sz w:val="22"/>
          <w:szCs w:val="22"/>
        </w:rPr>
        <w:t>Tato smlouva je uzavřena na dobu neurčitou, s platností a účinností ode dne podpisu oběma stranami. Obě strany mohou tuto smlouvu ukončit dohodou, nebo výpovědí jedné strany. Výpovědní lhůta činí 60 dnů a začíná běžet ode dne následujícího po dni, kdy byla doručena druhé straně.</w:t>
      </w:r>
    </w:p>
    <w:p w14:paraId="1B871B24" w14:textId="77777777" w:rsidR="00A356FF" w:rsidRDefault="00A356FF" w:rsidP="000822A8">
      <w:pPr>
        <w:jc w:val="both"/>
        <w:rPr>
          <w:sz w:val="22"/>
          <w:szCs w:val="22"/>
        </w:rPr>
      </w:pPr>
    </w:p>
    <w:p w14:paraId="033A558B" w14:textId="77777777" w:rsidR="00A356FF" w:rsidRDefault="00A356FF" w:rsidP="000822A8">
      <w:pPr>
        <w:rPr>
          <w:sz w:val="22"/>
          <w:szCs w:val="22"/>
        </w:rPr>
      </w:pPr>
    </w:p>
    <w:p w14:paraId="4335CCA7" w14:textId="10E2B998" w:rsidR="006B0760" w:rsidRDefault="000822A8" w:rsidP="006B0760">
      <w:pPr>
        <w:jc w:val="center"/>
        <w:rPr>
          <w:b/>
          <w:bCs/>
          <w:sz w:val="22"/>
          <w:szCs w:val="22"/>
        </w:rPr>
      </w:pPr>
      <w:r>
        <w:rPr>
          <w:b/>
          <w:bCs/>
          <w:sz w:val="22"/>
          <w:szCs w:val="22"/>
        </w:rPr>
        <w:t>XI.</w:t>
      </w:r>
    </w:p>
    <w:p w14:paraId="14C6A57C" w14:textId="7CDC9A57" w:rsidR="000822A8" w:rsidRPr="006B0760" w:rsidRDefault="000822A8" w:rsidP="006B0760">
      <w:pPr>
        <w:pStyle w:val="Nadpis2"/>
        <w:rPr>
          <w:sz w:val="22"/>
          <w:szCs w:val="22"/>
        </w:rPr>
      </w:pPr>
      <w:r w:rsidRPr="006B0760">
        <w:rPr>
          <w:sz w:val="22"/>
          <w:szCs w:val="22"/>
        </w:rPr>
        <w:t>Neoprávněný odběr</w:t>
      </w:r>
    </w:p>
    <w:p w14:paraId="1D232E6E" w14:textId="77777777" w:rsidR="006B0760" w:rsidRPr="006B0760" w:rsidRDefault="006B0760" w:rsidP="006B0760"/>
    <w:p w14:paraId="23C74104" w14:textId="77777777" w:rsidR="000822A8" w:rsidRPr="00A356FF" w:rsidRDefault="000822A8" w:rsidP="00F96AEE">
      <w:pPr>
        <w:pStyle w:val="Odstavecseseznamem"/>
        <w:numPr>
          <w:ilvl w:val="0"/>
          <w:numId w:val="10"/>
        </w:numPr>
        <w:ind w:left="426" w:hanging="426"/>
        <w:rPr>
          <w:rFonts w:ascii="Times New Roman" w:hAnsi="Times New Roman" w:cs="Times New Roman"/>
          <w:sz w:val="22"/>
          <w:szCs w:val="22"/>
        </w:rPr>
      </w:pPr>
      <w:r w:rsidRPr="00A356FF">
        <w:rPr>
          <w:rFonts w:ascii="Times New Roman" w:hAnsi="Times New Roman" w:cs="Times New Roman"/>
          <w:sz w:val="22"/>
          <w:szCs w:val="22"/>
        </w:rPr>
        <w:t>Neoprávněným odběrem vody z vodovodu je odběr:</w:t>
      </w:r>
    </w:p>
    <w:p w14:paraId="2E160E6C" w14:textId="77777777" w:rsidR="000822A8" w:rsidRPr="00A356FF" w:rsidRDefault="000822A8" w:rsidP="00F96AEE">
      <w:pPr>
        <w:numPr>
          <w:ilvl w:val="1"/>
          <w:numId w:val="21"/>
        </w:numPr>
        <w:rPr>
          <w:sz w:val="22"/>
          <w:szCs w:val="22"/>
        </w:rPr>
      </w:pPr>
      <w:r w:rsidRPr="00A356FF">
        <w:rPr>
          <w:sz w:val="22"/>
          <w:szCs w:val="22"/>
        </w:rPr>
        <w:t>před vodoměrem,</w:t>
      </w:r>
    </w:p>
    <w:p w14:paraId="1F340227" w14:textId="77777777" w:rsidR="000822A8" w:rsidRPr="00A356FF" w:rsidRDefault="000822A8" w:rsidP="00F96AEE">
      <w:pPr>
        <w:numPr>
          <w:ilvl w:val="1"/>
          <w:numId w:val="21"/>
        </w:numPr>
        <w:rPr>
          <w:sz w:val="22"/>
          <w:szCs w:val="22"/>
        </w:rPr>
      </w:pPr>
      <w:r w:rsidRPr="00A356FF">
        <w:rPr>
          <w:sz w:val="22"/>
          <w:szCs w:val="22"/>
        </w:rPr>
        <w:t>bez uzavření písemné smlouvy nebo v rozporu s ní,</w:t>
      </w:r>
    </w:p>
    <w:p w14:paraId="29435F7F" w14:textId="77777777" w:rsidR="000822A8" w:rsidRPr="00A356FF" w:rsidRDefault="000822A8" w:rsidP="00F96AEE">
      <w:pPr>
        <w:numPr>
          <w:ilvl w:val="1"/>
          <w:numId w:val="21"/>
        </w:numPr>
        <w:rPr>
          <w:sz w:val="22"/>
          <w:szCs w:val="22"/>
        </w:rPr>
      </w:pPr>
      <w:r w:rsidRPr="00A356FF">
        <w:rPr>
          <w:sz w:val="22"/>
          <w:szCs w:val="22"/>
        </w:rPr>
        <w:t>přes vodoměr, který v důsledku jednání odběratele odběr nezaznamenává nebo zaznamenává odběr menší, než je odběr skutečný, nebo</w:t>
      </w:r>
    </w:p>
    <w:p w14:paraId="18B35000" w14:textId="77777777" w:rsidR="000822A8" w:rsidRPr="00A356FF" w:rsidRDefault="000822A8" w:rsidP="00F96AEE">
      <w:pPr>
        <w:numPr>
          <w:ilvl w:val="1"/>
          <w:numId w:val="21"/>
        </w:numPr>
        <w:rPr>
          <w:sz w:val="22"/>
          <w:szCs w:val="22"/>
        </w:rPr>
      </w:pPr>
      <w:r w:rsidRPr="00A356FF">
        <w:rPr>
          <w:sz w:val="22"/>
          <w:szCs w:val="22"/>
        </w:rPr>
        <w:t>přes vodoměr, který odběratel nedostatečně ochránil před poškozením.</w:t>
      </w:r>
    </w:p>
    <w:p w14:paraId="3210C0B4" w14:textId="77777777" w:rsidR="000822A8" w:rsidRPr="00A356FF" w:rsidRDefault="000822A8" w:rsidP="00F96AEE">
      <w:pPr>
        <w:ind w:left="426" w:hanging="426"/>
        <w:rPr>
          <w:sz w:val="22"/>
          <w:szCs w:val="22"/>
        </w:rPr>
      </w:pPr>
    </w:p>
    <w:p w14:paraId="47BD95C7" w14:textId="77777777" w:rsidR="000822A8" w:rsidRPr="00A356FF" w:rsidRDefault="000822A8" w:rsidP="00F96AEE">
      <w:pPr>
        <w:pStyle w:val="Odstavecseseznamem"/>
        <w:numPr>
          <w:ilvl w:val="0"/>
          <w:numId w:val="10"/>
        </w:numPr>
        <w:ind w:left="426" w:hanging="426"/>
        <w:rPr>
          <w:rFonts w:ascii="Times New Roman" w:hAnsi="Times New Roman" w:cs="Times New Roman"/>
          <w:sz w:val="22"/>
          <w:szCs w:val="22"/>
        </w:rPr>
      </w:pPr>
      <w:r w:rsidRPr="00A356FF">
        <w:rPr>
          <w:rFonts w:ascii="Times New Roman" w:hAnsi="Times New Roman" w:cs="Times New Roman"/>
          <w:sz w:val="22"/>
          <w:szCs w:val="22"/>
        </w:rPr>
        <w:t>Neoprávněným vypouštěním odpadních vod do kanalizace je vypouštění:</w:t>
      </w:r>
    </w:p>
    <w:p w14:paraId="4F27CBB5" w14:textId="77777777" w:rsidR="000822A8" w:rsidRPr="00A356FF" w:rsidRDefault="000822A8" w:rsidP="00F96AEE">
      <w:pPr>
        <w:numPr>
          <w:ilvl w:val="1"/>
          <w:numId w:val="22"/>
        </w:numPr>
        <w:rPr>
          <w:sz w:val="22"/>
          <w:szCs w:val="22"/>
        </w:rPr>
      </w:pPr>
      <w:r w:rsidRPr="00A356FF">
        <w:rPr>
          <w:sz w:val="22"/>
          <w:szCs w:val="22"/>
        </w:rPr>
        <w:t>bez uzavřené smlouvy o odvádění odpadních vod,</w:t>
      </w:r>
    </w:p>
    <w:p w14:paraId="44BEC57B" w14:textId="77777777" w:rsidR="000822A8" w:rsidRPr="00A356FF" w:rsidRDefault="000822A8" w:rsidP="00F96AEE">
      <w:pPr>
        <w:numPr>
          <w:ilvl w:val="1"/>
          <w:numId w:val="22"/>
        </w:numPr>
        <w:rPr>
          <w:sz w:val="22"/>
          <w:szCs w:val="22"/>
        </w:rPr>
      </w:pPr>
      <w:r w:rsidRPr="00A356FF">
        <w:rPr>
          <w:sz w:val="22"/>
          <w:szCs w:val="22"/>
        </w:rPr>
        <w:t>v rozporu s podmínkami stanovenými Kanalizačním řádem,</w:t>
      </w:r>
    </w:p>
    <w:p w14:paraId="65AADAA5" w14:textId="77777777" w:rsidR="000822A8" w:rsidRPr="00A356FF" w:rsidRDefault="000822A8" w:rsidP="00F96AEE">
      <w:pPr>
        <w:numPr>
          <w:ilvl w:val="1"/>
          <w:numId w:val="22"/>
        </w:numPr>
        <w:rPr>
          <w:sz w:val="22"/>
          <w:szCs w:val="22"/>
        </w:rPr>
      </w:pPr>
      <w:r w:rsidRPr="00A356FF">
        <w:rPr>
          <w:sz w:val="22"/>
          <w:szCs w:val="22"/>
        </w:rPr>
        <w:t>přes měřící zařízení neschválené provozovatelem nebo přes měřící zařízení, které v důsledku zásahu odběratele množství vypuštěných odpadních vod nezaznamenává nebo zaznamenává množství menší, než je množství skutečné.</w:t>
      </w:r>
    </w:p>
    <w:p w14:paraId="6692D969" w14:textId="77777777" w:rsidR="000822A8" w:rsidRPr="00A356FF" w:rsidRDefault="000822A8" w:rsidP="00F96AEE">
      <w:pPr>
        <w:pStyle w:val="Smlouvatext"/>
        <w:numPr>
          <w:ilvl w:val="0"/>
          <w:numId w:val="0"/>
        </w:numPr>
        <w:tabs>
          <w:tab w:val="left" w:pos="708"/>
        </w:tabs>
        <w:ind w:left="426" w:hanging="426"/>
        <w:rPr>
          <w:rFonts w:ascii="Times New Roman" w:hAnsi="Times New Roman" w:cs="Times New Roman"/>
        </w:rPr>
      </w:pPr>
    </w:p>
    <w:p w14:paraId="2AAB7972" w14:textId="77777777" w:rsidR="000822A8" w:rsidRPr="00A356FF" w:rsidRDefault="000822A8" w:rsidP="00F96AEE">
      <w:pPr>
        <w:pStyle w:val="Smlouvatext"/>
        <w:numPr>
          <w:ilvl w:val="0"/>
          <w:numId w:val="13"/>
        </w:numPr>
        <w:ind w:left="426" w:hanging="426"/>
        <w:rPr>
          <w:rFonts w:ascii="Times New Roman" w:hAnsi="Times New Roman" w:cs="Times New Roman"/>
        </w:rPr>
      </w:pPr>
      <w:r w:rsidRPr="00A356FF">
        <w:rPr>
          <w:rFonts w:ascii="Times New Roman" w:hAnsi="Times New Roman" w:cs="Times New Roman"/>
        </w:rPr>
        <w:lastRenderedPageBreak/>
        <w:t>Odběratel je povinen uhradit dodavateli ztráty způsobené neoprávněným odběrem vody z vodovodu dle odst. 1 tohoto článku smlouvy nebo neoprávněným vypouštěním odpadních vod do kanalizace dle odst. 2 tohoto článku smlouvy ve výši určené dle příslušných právních předpisů.</w:t>
      </w:r>
    </w:p>
    <w:p w14:paraId="0F5EDE43" w14:textId="77777777" w:rsidR="000822A8" w:rsidRPr="00A356FF" w:rsidRDefault="000822A8" w:rsidP="00F96AEE">
      <w:pPr>
        <w:pStyle w:val="Smlouvatext"/>
        <w:numPr>
          <w:ilvl w:val="0"/>
          <w:numId w:val="13"/>
        </w:numPr>
        <w:ind w:left="426" w:hanging="426"/>
        <w:rPr>
          <w:rFonts w:ascii="Times New Roman" w:hAnsi="Times New Roman" w:cs="Times New Roman"/>
        </w:rPr>
      </w:pPr>
      <w:r w:rsidRPr="00A356FF">
        <w:rPr>
          <w:rFonts w:ascii="Times New Roman" w:hAnsi="Times New Roman" w:cs="Times New Roman"/>
        </w:rPr>
        <w:t>Za odběr vody v rozporu s touto smlouvou se dále považuje zejména:</w:t>
      </w:r>
    </w:p>
    <w:p w14:paraId="45816DA2" w14:textId="77777777" w:rsidR="000822A8" w:rsidRPr="00A356FF" w:rsidRDefault="000822A8" w:rsidP="00F96AEE">
      <w:pPr>
        <w:pStyle w:val="Odstavecseseznamem"/>
        <w:numPr>
          <w:ilvl w:val="1"/>
          <w:numId w:val="23"/>
        </w:numPr>
        <w:spacing w:after="160" w:line="276" w:lineRule="auto"/>
        <w:jc w:val="both"/>
        <w:rPr>
          <w:rFonts w:ascii="Times New Roman" w:hAnsi="Times New Roman" w:cs="Times New Roman"/>
          <w:color w:val="000000"/>
          <w:sz w:val="22"/>
          <w:szCs w:val="22"/>
        </w:rPr>
      </w:pPr>
      <w:r w:rsidRPr="00A356FF">
        <w:rPr>
          <w:rFonts w:ascii="Times New Roman" w:hAnsi="Times New Roman" w:cs="Times New Roman"/>
          <w:color w:val="000000"/>
          <w:sz w:val="22"/>
          <w:szCs w:val="22"/>
        </w:rPr>
        <w:t>pokud odběratel dále dodává vodu bez souhlasu dodavatele dalším osobám s výjimkou podružně připojených nemovitostí nebo pokud odběratel převedl právo ze smlouvy o dodávce pitné vody na třetí osobu bez souhlasu dodavatele,</w:t>
      </w:r>
    </w:p>
    <w:p w14:paraId="1157A9A9" w14:textId="77777777" w:rsidR="000822A8" w:rsidRPr="00A356FF" w:rsidRDefault="000822A8" w:rsidP="00F96AEE">
      <w:pPr>
        <w:pStyle w:val="Odstavecseseznamem"/>
        <w:numPr>
          <w:ilvl w:val="1"/>
          <w:numId w:val="23"/>
        </w:numPr>
        <w:spacing w:after="160" w:line="276" w:lineRule="auto"/>
        <w:jc w:val="both"/>
        <w:rPr>
          <w:rFonts w:ascii="Times New Roman" w:hAnsi="Times New Roman" w:cs="Times New Roman"/>
          <w:color w:val="000000"/>
          <w:sz w:val="22"/>
          <w:szCs w:val="22"/>
        </w:rPr>
      </w:pPr>
      <w:r w:rsidRPr="00A356FF">
        <w:rPr>
          <w:rFonts w:ascii="Times New Roman" w:hAnsi="Times New Roman" w:cs="Times New Roman"/>
          <w:color w:val="000000"/>
          <w:sz w:val="22"/>
          <w:szCs w:val="22"/>
        </w:rPr>
        <w:t>při manipulaci odběratele s vodoměrem či s uzávěry na vodovodních přípojkách, přičemž odběratel sám předem tento stav provozovateli prokazatelně neohlásil,</w:t>
      </w:r>
    </w:p>
    <w:p w14:paraId="6B1468A5" w14:textId="77777777" w:rsidR="000822A8" w:rsidRPr="00A356FF" w:rsidRDefault="000822A8" w:rsidP="00F96AEE">
      <w:pPr>
        <w:pStyle w:val="Odstavecseseznamem"/>
        <w:numPr>
          <w:ilvl w:val="1"/>
          <w:numId w:val="23"/>
        </w:numPr>
        <w:spacing w:after="160" w:line="276" w:lineRule="auto"/>
        <w:jc w:val="both"/>
        <w:rPr>
          <w:rFonts w:ascii="Times New Roman" w:hAnsi="Times New Roman" w:cs="Times New Roman"/>
          <w:color w:val="000000"/>
          <w:sz w:val="22"/>
          <w:szCs w:val="22"/>
        </w:rPr>
      </w:pPr>
      <w:r w:rsidRPr="00A356FF">
        <w:rPr>
          <w:rFonts w:ascii="Times New Roman" w:hAnsi="Times New Roman" w:cs="Times New Roman"/>
          <w:color w:val="000000"/>
          <w:sz w:val="22"/>
          <w:szCs w:val="22"/>
        </w:rPr>
        <w:t>odběr nebo odběry, kterými jsou poškozeni další odběratelé.</w:t>
      </w:r>
    </w:p>
    <w:p w14:paraId="08FF8140" w14:textId="77777777" w:rsidR="000822A8" w:rsidRPr="00A356FF" w:rsidRDefault="000822A8" w:rsidP="00F96AEE">
      <w:pPr>
        <w:pStyle w:val="Smlouvatext"/>
        <w:numPr>
          <w:ilvl w:val="0"/>
          <w:numId w:val="13"/>
        </w:numPr>
        <w:ind w:left="426" w:hanging="426"/>
        <w:rPr>
          <w:rFonts w:ascii="Times New Roman" w:hAnsi="Times New Roman" w:cs="Times New Roman"/>
        </w:rPr>
      </w:pPr>
      <w:r w:rsidRPr="00A356FF">
        <w:rPr>
          <w:rFonts w:ascii="Times New Roman" w:hAnsi="Times New Roman" w:cs="Times New Roman"/>
        </w:rPr>
        <w:t>Za vypouštění odpadní vody v rozporu s touto smlouvou se dále považuje zejména:</w:t>
      </w:r>
    </w:p>
    <w:p w14:paraId="4D0E18BD" w14:textId="77777777" w:rsidR="000822A8" w:rsidRPr="00A356FF" w:rsidRDefault="000822A8" w:rsidP="00F96AEE">
      <w:pPr>
        <w:pStyle w:val="Odstavecseseznamem"/>
        <w:numPr>
          <w:ilvl w:val="1"/>
          <w:numId w:val="15"/>
        </w:numPr>
        <w:spacing w:after="160" w:line="276" w:lineRule="auto"/>
        <w:ind w:left="426" w:hanging="426"/>
        <w:jc w:val="both"/>
        <w:rPr>
          <w:rFonts w:ascii="Times New Roman" w:hAnsi="Times New Roman" w:cs="Times New Roman"/>
          <w:color w:val="000000"/>
          <w:sz w:val="22"/>
          <w:szCs w:val="22"/>
        </w:rPr>
      </w:pPr>
      <w:r w:rsidRPr="00A356FF">
        <w:rPr>
          <w:rFonts w:ascii="Times New Roman" w:hAnsi="Times New Roman" w:cs="Times New Roman"/>
          <w:color w:val="000000"/>
          <w:sz w:val="22"/>
          <w:szCs w:val="22"/>
        </w:rPr>
        <w:t>pokud odběratel umožní vypouštět vodu bez souhlasu dodavatele dalším osobám nebo pokud odběratel převedl právo ze smlouvy na třetí osobu bez souhlasu dodavatele,</w:t>
      </w:r>
    </w:p>
    <w:p w14:paraId="30D7F61C" w14:textId="77777777" w:rsidR="000822A8" w:rsidRPr="006B0760" w:rsidRDefault="000822A8" w:rsidP="00F96AEE">
      <w:pPr>
        <w:pStyle w:val="Odstavecseseznamem"/>
        <w:numPr>
          <w:ilvl w:val="1"/>
          <w:numId w:val="15"/>
        </w:numPr>
        <w:spacing w:after="160" w:line="276" w:lineRule="auto"/>
        <w:ind w:left="426" w:hanging="426"/>
        <w:jc w:val="both"/>
        <w:rPr>
          <w:rFonts w:ascii="Times New Roman" w:hAnsi="Times New Roman" w:cs="Times New Roman"/>
        </w:rPr>
      </w:pPr>
      <w:r w:rsidRPr="00A356FF">
        <w:rPr>
          <w:rFonts w:ascii="Times New Roman" w:hAnsi="Times New Roman" w:cs="Times New Roman"/>
          <w:color w:val="000000"/>
          <w:sz w:val="22"/>
          <w:szCs w:val="22"/>
        </w:rPr>
        <w:t>takové vypouštění odpadních vod, kterými jsou poškozeni další odběratelé.</w:t>
      </w:r>
    </w:p>
    <w:p w14:paraId="687F33A7" w14:textId="77777777" w:rsidR="006B0760" w:rsidRPr="00A356FF" w:rsidRDefault="006B0760" w:rsidP="00F96AEE">
      <w:pPr>
        <w:pStyle w:val="Odstavecseseznamem"/>
        <w:spacing w:after="160" w:line="276" w:lineRule="auto"/>
        <w:ind w:left="426" w:hanging="426"/>
        <w:jc w:val="both"/>
        <w:rPr>
          <w:rFonts w:ascii="Times New Roman" w:hAnsi="Times New Roman" w:cs="Times New Roman"/>
        </w:rPr>
      </w:pPr>
    </w:p>
    <w:p w14:paraId="6D40B6B5" w14:textId="666BB516" w:rsidR="006B0760" w:rsidRPr="006B0760" w:rsidRDefault="006B0760" w:rsidP="006B0760">
      <w:pPr>
        <w:jc w:val="center"/>
        <w:rPr>
          <w:b/>
          <w:bCs/>
          <w:sz w:val="22"/>
          <w:szCs w:val="22"/>
        </w:rPr>
      </w:pPr>
      <w:r w:rsidRPr="006B0760">
        <w:rPr>
          <w:b/>
          <w:bCs/>
          <w:sz w:val="22"/>
          <w:szCs w:val="22"/>
        </w:rPr>
        <w:t>XII.</w:t>
      </w:r>
    </w:p>
    <w:p w14:paraId="517651C0" w14:textId="23591FE7" w:rsidR="000822A8" w:rsidRPr="006B0760" w:rsidRDefault="000822A8" w:rsidP="006B0760">
      <w:pPr>
        <w:pStyle w:val="Nadpis2"/>
        <w:rPr>
          <w:sz w:val="22"/>
          <w:szCs w:val="22"/>
        </w:rPr>
      </w:pPr>
      <w:r w:rsidRPr="006B0760">
        <w:rPr>
          <w:sz w:val="22"/>
          <w:szCs w:val="22"/>
        </w:rPr>
        <w:t>Smluvní pokuty</w:t>
      </w:r>
    </w:p>
    <w:p w14:paraId="30960833" w14:textId="77777777" w:rsidR="00A356FF" w:rsidRDefault="00A356FF" w:rsidP="00A356FF">
      <w:pPr>
        <w:jc w:val="center"/>
        <w:rPr>
          <w:b/>
          <w:bCs/>
          <w:sz w:val="22"/>
          <w:szCs w:val="22"/>
        </w:rPr>
      </w:pPr>
    </w:p>
    <w:p w14:paraId="432B0EE9" w14:textId="77777777" w:rsidR="000822A8" w:rsidRPr="00A356FF" w:rsidRDefault="000822A8" w:rsidP="00E72847">
      <w:pPr>
        <w:numPr>
          <w:ilvl w:val="0"/>
          <w:numId w:val="16"/>
        </w:numPr>
        <w:tabs>
          <w:tab w:val="clear" w:pos="720"/>
          <w:tab w:val="num" w:pos="709"/>
        </w:tabs>
        <w:ind w:left="709" w:hanging="720"/>
        <w:jc w:val="both"/>
        <w:rPr>
          <w:sz w:val="22"/>
          <w:szCs w:val="22"/>
        </w:rPr>
      </w:pPr>
      <w:r w:rsidRPr="00A356FF">
        <w:rPr>
          <w:sz w:val="22"/>
          <w:szCs w:val="22"/>
        </w:rPr>
        <w:t>Je-li odběratel v prodlení s úhradou vodného nebo stočného fakturované v souladu s touto smlouvou, zaplatí dodavateli smluvní pokutu ve výši 0,05 % z fakturované částky za každý den prodlení. Bude-li odběratel v prodlení s úhradou fakturovaného vodného nebo stočného o více než 30 (třicet) kalendářních dnů, je dodavatel oprávněn přerušit dodávku vody odběrateli dle této smlouvy. V tomto případě dodavatel písemně oznámí odběrateli tuto skutečnost nejpozději 5 (pět) kalendářních dní před přerušením dodávky vody. Dodavatel neodpovídá za škody vzniklé odběrateli tímto opatřením.</w:t>
      </w:r>
    </w:p>
    <w:p w14:paraId="65E7EA84" w14:textId="77777777" w:rsidR="000822A8" w:rsidRPr="00A356FF" w:rsidRDefault="000822A8" w:rsidP="00E72847">
      <w:pPr>
        <w:numPr>
          <w:ilvl w:val="0"/>
          <w:numId w:val="16"/>
        </w:numPr>
        <w:tabs>
          <w:tab w:val="clear" w:pos="720"/>
          <w:tab w:val="num" w:pos="709"/>
        </w:tabs>
        <w:ind w:left="709" w:hanging="720"/>
        <w:jc w:val="both"/>
        <w:rPr>
          <w:sz w:val="22"/>
          <w:szCs w:val="22"/>
        </w:rPr>
      </w:pPr>
      <w:r w:rsidRPr="00A356FF">
        <w:rPr>
          <w:sz w:val="22"/>
          <w:szCs w:val="22"/>
        </w:rPr>
        <w:t>Dodavatel je oprávněn přerušit dodávku vody odběrateli dle této smlouvy i v případě zjištění neoprávněného odběru vody odběratelem dle čl. XI odst. 1 této smlouvy. V tomto případě dodavatel písemně oznámí odběrateli tuto skutečnost nejpozději 5 (pět) kalendářních dní před přerušením dodávky vody. Dodavatel neodpovídá za škody vzniklé odběrateli tímto opatřením.</w:t>
      </w:r>
    </w:p>
    <w:p w14:paraId="0D1CBD0C" w14:textId="77777777" w:rsidR="000822A8" w:rsidRDefault="000822A8" w:rsidP="00E72847">
      <w:pPr>
        <w:numPr>
          <w:ilvl w:val="0"/>
          <w:numId w:val="16"/>
        </w:numPr>
        <w:tabs>
          <w:tab w:val="clear" w:pos="720"/>
          <w:tab w:val="num" w:pos="709"/>
        </w:tabs>
        <w:ind w:left="709" w:hanging="720"/>
        <w:jc w:val="both"/>
        <w:rPr>
          <w:sz w:val="22"/>
          <w:szCs w:val="22"/>
        </w:rPr>
      </w:pPr>
      <w:r>
        <w:rPr>
          <w:sz w:val="22"/>
          <w:szCs w:val="22"/>
        </w:rPr>
        <w:t>V případě nutnosti přerušit dodávku vody z důvodu dle odst. 1 a 2 tohoto článku smlouvy se odběratel zavazuje zaplatit dodavateli smluvní pokutu ve výši 2 000,- Kč za obnovení dodávky vody.</w:t>
      </w:r>
    </w:p>
    <w:p w14:paraId="228D28D6" w14:textId="7BB084AE" w:rsidR="000822A8" w:rsidRDefault="000822A8" w:rsidP="00E72847">
      <w:pPr>
        <w:numPr>
          <w:ilvl w:val="0"/>
          <w:numId w:val="16"/>
        </w:numPr>
        <w:tabs>
          <w:tab w:val="clear" w:pos="720"/>
          <w:tab w:val="num" w:pos="709"/>
        </w:tabs>
        <w:ind w:left="709" w:hanging="720"/>
        <w:jc w:val="both"/>
        <w:rPr>
          <w:sz w:val="22"/>
          <w:szCs w:val="22"/>
        </w:rPr>
      </w:pPr>
      <w:r>
        <w:rPr>
          <w:sz w:val="22"/>
          <w:szCs w:val="22"/>
        </w:rPr>
        <w:t xml:space="preserve">Zjistí-li dodavatel jakýkoliv zásah do vodoměru či poruší jeho plomby, zaplatí dodavateli smluvní pokutu ve výši 5000,- Kč, a to bez ohledu na výši škody skutečně vzniklé. </w:t>
      </w:r>
    </w:p>
    <w:p w14:paraId="1C646B6B" w14:textId="77777777" w:rsidR="000822A8" w:rsidRDefault="000822A8" w:rsidP="00E72847">
      <w:pPr>
        <w:numPr>
          <w:ilvl w:val="0"/>
          <w:numId w:val="16"/>
        </w:numPr>
        <w:tabs>
          <w:tab w:val="clear" w:pos="720"/>
          <w:tab w:val="num" w:pos="709"/>
        </w:tabs>
        <w:ind w:left="709" w:hanging="720"/>
        <w:jc w:val="both"/>
        <w:rPr>
          <w:sz w:val="22"/>
          <w:szCs w:val="22"/>
        </w:rPr>
      </w:pPr>
      <w:r>
        <w:rPr>
          <w:sz w:val="22"/>
          <w:szCs w:val="22"/>
        </w:rPr>
        <w:t>Pokuta za neohlášení změn podstatných okolností pro výpočet množství vypouštěných odpadních vod (zejména počet trvale bydlících osob, změna využívaní jiných zdrojů apod.) je 5000,- Kč za každou jednu neohlášenou změnu.</w:t>
      </w:r>
    </w:p>
    <w:p w14:paraId="53799AE5" w14:textId="77777777" w:rsidR="000822A8" w:rsidRDefault="000822A8" w:rsidP="00E72847">
      <w:pPr>
        <w:numPr>
          <w:ilvl w:val="0"/>
          <w:numId w:val="16"/>
        </w:numPr>
        <w:tabs>
          <w:tab w:val="clear" w:pos="720"/>
          <w:tab w:val="num" w:pos="709"/>
        </w:tabs>
        <w:ind w:left="709" w:hanging="720"/>
        <w:jc w:val="both"/>
        <w:rPr>
          <w:sz w:val="22"/>
          <w:szCs w:val="22"/>
        </w:rPr>
      </w:pPr>
      <w:r>
        <w:rPr>
          <w:sz w:val="22"/>
          <w:szCs w:val="22"/>
        </w:rPr>
        <w:t>Za vypouštění závadných látek nebo látek, které dle kanalizačního řádu nejsou odpadními vodami, může dodavatel odběrateli účtovat smluvní pokutu až do výše 30 000,- Kč. Náklady spojené s odstraněním škody hradí ten, kdo škodu způsobil.</w:t>
      </w:r>
    </w:p>
    <w:p w14:paraId="7B3837C7" w14:textId="77777777" w:rsidR="000822A8" w:rsidRDefault="000822A8" w:rsidP="00E72847">
      <w:pPr>
        <w:numPr>
          <w:ilvl w:val="0"/>
          <w:numId w:val="16"/>
        </w:numPr>
        <w:tabs>
          <w:tab w:val="clear" w:pos="720"/>
          <w:tab w:val="num" w:pos="709"/>
        </w:tabs>
        <w:ind w:left="709" w:hanging="720"/>
        <w:jc w:val="both"/>
        <w:rPr>
          <w:sz w:val="22"/>
          <w:szCs w:val="22"/>
        </w:rPr>
      </w:pPr>
      <w:r>
        <w:rPr>
          <w:sz w:val="22"/>
          <w:szCs w:val="22"/>
        </w:rPr>
        <w:t>Vypouští-li odběratel vodu do kanalizace z neohlášeného zdroje, zaplatí dodavateli smluvní pokutu ve výši 10 000,- Kč.</w:t>
      </w:r>
    </w:p>
    <w:p w14:paraId="36C0BF69" w14:textId="77777777" w:rsidR="000822A8" w:rsidRDefault="000822A8" w:rsidP="00E72847">
      <w:pPr>
        <w:numPr>
          <w:ilvl w:val="0"/>
          <w:numId w:val="16"/>
        </w:numPr>
        <w:tabs>
          <w:tab w:val="clear" w:pos="720"/>
          <w:tab w:val="num" w:pos="709"/>
        </w:tabs>
        <w:ind w:left="709" w:hanging="720"/>
        <w:jc w:val="both"/>
        <w:rPr>
          <w:sz w:val="22"/>
          <w:szCs w:val="22"/>
        </w:rPr>
      </w:pPr>
      <w:r>
        <w:rPr>
          <w:sz w:val="22"/>
          <w:szCs w:val="22"/>
        </w:rPr>
        <w:t>Smluvní strany sjednávají, že ujednání smluvní pokuty dle této smlouvy nevylučuje právo dodavatel na náhradu škody v plné výši.</w:t>
      </w:r>
    </w:p>
    <w:p w14:paraId="1B7BEB33" w14:textId="77777777" w:rsidR="000822A8" w:rsidRDefault="000822A8" w:rsidP="00E72847">
      <w:pPr>
        <w:tabs>
          <w:tab w:val="num" w:pos="709"/>
        </w:tabs>
        <w:ind w:left="709" w:hanging="720"/>
        <w:jc w:val="both"/>
        <w:rPr>
          <w:sz w:val="22"/>
          <w:szCs w:val="22"/>
        </w:rPr>
      </w:pPr>
    </w:p>
    <w:p w14:paraId="7BFAC503" w14:textId="77777777" w:rsidR="000822A8" w:rsidRDefault="000822A8" w:rsidP="000822A8">
      <w:pPr>
        <w:rPr>
          <w:sz w:val="22"/>
          <w:szCs w:val="22"/>
        </w:rPr>
      </w:pPr>
    </w:p>
    <w:p w14:paraId="41F068F4" w14:textId="77777777" w:rsidR="008A07FC" w:rsidRDefault="008A07FC" w:rsidP="000822A8">
      <w:pPr>
        <w:rPr>
          <w:sz w:val="22"/>
          <w:szCs w:val="22"/>
        </w:rPr>
      </w:pPr>
    </w:p>
    <w:p w14:paraId="2E2175CB" w14:textId="77777777" w:rsidR="008A07FC" w:rsidRDefault="008A07FC" w:rsidP="000822A8">
      <w:pPr>
        <w:rPr>
          <w:sz w:val="22"/>
          <w:szCs w:val="22"/>
        </w:rPr>
      </w:pPr>
    </w:p>
    <w:p w14:paraId="1C38203F" w14:textId="77777777" w:rsidR="008A07FC" w:rsidRDefault="008A07FC" w:rsidP="000822A8">
      <w:pPr>
        <w:rPr>
          <w:sz w:val="22"/>
          <w:szCs w:val="22"/>
        </w:rPr>
      </w:pPr>
    </w:p>
    <w:p w14:paraId="33659300" w14:textId="77777777" w:rsidR="008A07FC" w:rsidRDefault="008A07FC" w:rsidP="000822A8">
      <w:pPr>
        <w:rPr>
          <w:sz w:val="22"/>
          <w:szCs w:val="22"/>
        </w:rPr>
      </w:pPr>
    </w:p>
    <w:p w14:paraId="1EA6E26E" w14:textId="4D0EEACD" w:rsidR="006B0760" w:rsidRDefault="000822A8" w:rsidP="006B0760">
      <w:pPr>
        <w:ind w:left="3540" w:firstLine="708"/>
        <w:rPr>
          <w:b/>
          <w:sz w:val="22"/>
          <w:szCs w:val="22"/>
        </w:rPr>
      </w:pPr>
      <w:r>
        <w:rPr>
          <w:b/>
          <w:sz w:val="22"/>
          <w:szCs w:val="22"/>
        </w:rPr>
        <w:lastRenderedPageBreak/>
        <w:t>XIII.</w:t>
      </w:r>
    </w:p>
    <w:p w14:paraId="62F85349" w14:textId="77777777" w:rsidR="000822A8" w:rsidRPr="006B0760" w:rsidRDefault="000822A8" w:rsidP="006B0760">
      <w:pPr>
        <w:pStyle w:val="Nadpis2"/>
        <w:rPr>
          <w:sz w:val="22"/>
          <w:szCs w:val="22"/>
        </w:rPr>
      </w:pPr>
      <w:r w:rsidRPr="006B0760">
        <w:rPr>
          <w:sz w:val="22"/>
          <w:szCs w:val="22"/>
        </w:rPr>
        <w:t>Ostatní ustanovení</w:t>
      </w:r>
    </w:p>
    <w:p w14:paraId="2EE3703B" w14:textId="77777777" w:rsidR="006B0760" w:rsidRDefault="006B0760" w:rsidP="000822A8">
      <w:pPr>
        <w:jc w:val="center"/>
        <w:rPr>
          <w:b/>
          <w:sz w:val="22"/>
          <w:szCs w:val="22"/>
        </w:rPr>
      </w:pPr>
    </w:p>
    <w:p w14:paraId="6BA00C68" w14:textId="77777777" w:rsidR="000822A8" w:rsidRPr="006B0760" w:rsidRDefault="000822A8" w:rsidP="000822A8">
      <w:pPr>
        <w:pStyle w:val="Zkladntext"/>
        <w:numPr>
          <w:ilvl w:val="0"/>
          <w:numId w:val="17"/>
        </w:numPr>
        <w:rPr>
          <w:bCs/>
          <w:sz w:val="22"/>
          <w:szCs w:val="22"/>
        </w:rPr>
      </w:pPr>
      <w:r w:rsidRPr="006B0760">
        <w:rPr>
          <w:bCs/>
          <w:sz w:val="22"/>
          <w:szCs w:val="22"/>
        </w:rPr>
        <w:t>Odběratel se zavazuje, že umožní dodavateli vstup do svého objektu za účelem provedení pravidelného odečtu stavu měřidla a jeho kontroly, a to minimálně 1x za rok.</w:t>
      </w:r>
    </w:p>
    <w:p w14:paraId="7608D967" w14:textId="77777777" w:rsidR="000822A8" w:rsidRPr="006B0760" w:rsidRDefault="000822A8" w:rsidP="000822A8">
      <w:pPr>
        <w:pStyle w:val="Zkladntext"/>
        <w:numPr>
          <w:ilvl w:val="0"/>
          <w:numId w:val="17"/>
        </w:numPr>
        <w:rPr>
          <w:bCs/>
          <w:sz w:val="22"/>
          <w:szCs w:val="22"/>
        </w:rPr>
      </w:pPr>
      <w:r w:rsidRPr="006B0760">
        <w:rPr>
          <w:bCs/>
          <w:sz w:val="22"/>
          <w:szCs w:val="22"/>
        </w:rPr>
        <w:t>Odběratel nesmí propojit vnitřní rozvod vody napojený na veřejný vodovod dodavatele s jakýmkoliv jiným zdrojem vody.</w:t>
      </w:r>
    </w:p>
    <w:p w14:paraId="4C894CB6" w14:textId="77777777" w:rsidR="000822A8" w:rsidRPr="006B0760" w:rsidRDefault="000822A8" w:rsidP="000822A8">
      <w:pPr>
        <w:pStyle w:val="Zkladntext"/>
        <w:numPr>
          <w:ilvl w:val="0"/>
          <w:numId w:val="17"/>
        </w:numPr>
        <w:rPr>
          <w:sz w:val="22"/>
          <w:szCs w:val="22"/>
        </w:rPr>
      </w:pPr>
      <w:r w:rsidRPr="006B0760">
        <w:rPr>
          <w:sz w:val="22"/>
          <w:szCs w:val="22"/>
        </w:rPr>
        <w:t xml:space="preserve">Odběratel i dodavatel se zavazují případné změny ve výše uvedených kontaktních a jiných údajích neprodleně nahlásit druhé straně nejpozději do 15 (patnácti) kalendářních dnů od jejich zjištění. V případě dodavatele vyvěšením na úřední desce obce Štěpánkovice. </w:t>
      </w:r>
      <w:bookmarkStart w:id="0" w:name="move85806347"/>
      <w:r w:rsidRPr="006B0760">
        <w:rPr>
          <w:sz w:val="22"/>
          <w:szCs w:val="22"/>
        </w:rPr>
        <w:t>Vznikne-li nenahlášením takové změny údajů některé ze smluvních stran újma, je druhá smluvní strana povinna ji v plném rozsahu uhradit.</w:t>
      </w:r>
      <w:bookmarkEnd w:id="0"/>
    </w:p>
    <w:p w14:paraId="4A50CB8A" w14:textId="77777777" w:rsidR="000822A8" w:rsidRPr="006B0760" w:rsidRDefault="000822A8" w:rsidP="000822A8">
      <w:pPr>
        <w:pStyle w:val="Zkladntext"/>
        <w:numPr>
          <w:ilvl w:val="0"/>
          <w:numId w:val="17"/>
        </w:numPr>
        <w:rPr>
          <w:b/>
          <w:sz w:val="22"/>
          <w:szCs w:val="22"/>
        </w:rPr>
      </w:pPr>
      <w:r w:rsidRPr="006B0760">
        <w:rPr>
          <w:sz w:val="22"/>
          <w:szCs w:val="22"/>
        </w:rPr>
        <w:t>Odběratel, uvedený v této smlouvě, se zavazuje neprodleně oznámit a prokázat dodavateli změnu v osobě odběratele předložením kopie podání návrhu na vklad převodu vlastnického práva (nebo jiným obdobným způsobem), k připojené nemovitosti do katastru nemovitostí. Do doby splnění této povinnosti se odběratel zavazuje hradit vodné a stočné dodavateli.</w:t>
      </w:r>
    </w:p>
    <w:p w14:paraId="189D5CC7" w14:textId="77777777" w:rsidR="000822A8" w:rsidRDefault="000822A8" w:rsidP="000822A8">
      <w:pPr>
        <w:rPr>
          <w:b/>
          <w:sz w:val="22"/>
          <w:szCs w:val="22"/>
        </w:rPr>
      </w:pPr>
    </w:p>
    <w:p w14:paraId="712BE983" w14:textId="5052A432" w:rsidR="006B0760" w:rsidRDefault="000822A8" w:rsidP="006B0760">
      <w:pPr>
        <w:ind w:left="3540" w:firstLine="708"/>
        <w:rPr>
          <w:b/>
          <w:sz w:val="22"/>
          <w:szCs w:val="22"/>
        </w:rPr>
      </w:pPr>
      <w:r>
        <w:rPr>
          <w:b/>
          <w:sz w:val="22"/>
          <w:szCs w:val="22"/>
        </w:rPr>
        <w:t>XIV.</w:t>
      </w:r>
    </w:p>
    <w:p w14:paraId="7188798F" w14:textId="77777777" w:rsidR="000822A8" w:rsidRPr="006B0760" w:rsidRDefault="000822A8" w:rsidP="006B0760">
      <w:pPr>
        <w:pStyle w:val="Nadpis2"/>
        <w:rPr>
          <w:sz w:val="22"/>
          <w:szCs w:val="22"/>
        </w:rPr>
      </w:pPr>
      <w:r w:rsidRPr="006B0760">
        <w:rPr>
          <w:sz w:val="22"/>
          <w:szCs w:val="22"/>
        </w:rPr>
        <w:t>Závěrečná ustanovení</w:t>
      </w:r>
    </w:p>
    <w:p w14:paraId="279209CB" w14:textId="77777777" w:rsidR="006B0760" w:rsidRDefault="006B0760" w:rsidP="000822A8">
      <w:pPr>
        <w:jc w:val="center"/>
        <w:rPr>
          <w:b/>
          <w:sz w:val="22"/>
          <w:szCs w:val="22"/>
        </w:rPr>
      </w:pPr>
    </w:p>
    <w:p w14:paraId="1BAC5179" w14:textId="1ED5C9D0" w:rsidR="000822A8" w:rsidRDefault="000822A8" w:rsidP="000822A8">
      <w:pPr>
        <w:pStyle w:val="Zkladntext21"/>
        <w:jc w:val="both"/>
        <w:rPr>
          <w:sz w:val="22"/>
          <w:szCs w:val="22"/>
        </w:rPr>
      </w:pPr>
      <w:r w:rsidRPr="006B0760">
        <w:rPr>
          <w:sz w:val="22"/>
          <w:szCs w:val="22"/>
        </w:rPr>
        <w:t>Dodavatel tímto informuje odběratele, že v souladu s čl. 13 obecného nařízení o ochraně osobních údajů (nařízení EU 2016/679)</w:t>
      </w:r>
      <w:r w:rsidR="00A87D05">
        <w:rPr>
          <w:sz w:val="22"/>
          <w:szCs w:val="22"/>
        </w:rPr>
        <w:t xml:space="preserve"> a zákonem č. 110/2019 Sb.</w:t>
      </w:r>
      <w:r w:rsidRPr="006B0760">
        <w:rPr>
          <w:sz w:val="22"/>
          <w:szCs w:val="22"/>
        </w:rPr>
        <w:t>, že pro účely plnění této smlouvy a pro zajištění efektní komunikace v nezbytném rozsahu shromažďuje a zpracovává jeho osobní údaje, uvedené v této smlouvě a dále veškeré osobní údaje spojené s plněním této smlouvy.</w:t>
      </w:r>
      <w:r>
        <w:rPr>
          <w:sz w:val="22"/>
          <w:szCs w:val="22"/>
        </w:rPr>
        <w:t xml:space="preserve"> Dále i k vedení agendy o dodávkách vody v souladu se zákonem č. 274/2001 Sb. v plat. znění po celou dobu platnosti smlouvy a dále po dobu nutnou pro její uchování v souladu s příslušnými právními předpisy.</w:t>
      </w:r>
    </w:p>
    <w:p w14:paraId="6994732B" w14:textId="77777777" w:rsidR="000822A8" w:rsidRDefault="000822A8" w:rsidP="000822A8">
      <w:pPr>
        <w:jc w:val="both"/>
        <w:rPr>
          <w:sz w:val="22"/>
          <w:szCs w:val="22"/>
        </w:rPr>
      </w:pPr>
    </w:p>
    <w:p w14:paraId="7F131D65" w14:textId="77777777" w:rsidR="000822A8" w:rsidRDefault="000822A8" w:rsidP="000822A8">
      <w:pPr>
        <w:pStyle w:val="Zkladntext"/>
        <w:rPr>
          <w:sz w:val="22"/>
          <w:szCs w:val="22"/>
        </w:rPr>
      </w:pPr>
      <w:r>
        <w:rPr>
          <w:sz w:val="22"/>
          <w:szCs w:val="22"/>
        </w:rPr>
        <w:t xml:space="preserve">Dojde-li v průběhu smluvního vztahu ke změně v osobě dodavatele, přecházejí na nového dodavatele práva a povinnosti plynoucí z této smlouvy. </w:t>
      </w:r>
    </w:p>
    <w:p w14:paraId="1B5BB7A9" w14:textId="77777777" w:rsidR="000822A8" w:rsidRDefault="000822A8" w:rsidP="000822A8">
      <w:pPr>
        <w:pStyle w:val="Zkladntext"/>
        <w:rPr>
          <w:sz w:val="22"/>
          <w:szCs w:val="22"/>
        </w:rPr>
      </w:pPr>
      <w:r>
        <w:rPr>
          <w:sz w:val="22"/>
          <w:szCs w:val="22"/>
        </w:rPr>
        <w:t>Tato smlouva nepřechází na právního nástupce odběratele. Při jakékoliv změně odběratele musí být uzavřena smlouva nová.</w:t>
      </w:r>
    </w:p>
    <w:p w14:paraId="28A18D90" w14:textId="77777777" w:rsidR="000822A8" w:rsidRDefault="000822A8" w:rsidP="000822A8">
      <w:pPr>
        <w:pStyle w:val="Zkladntext"/>
        <w:rPr>
          <w:sz w:val="22"/>
          <w:szCs w:val="22"/>
        </w:rPr>
      </w:pPr>
      <w:r>
        <w:rPr>
          <w:sz w:val="22"/>
          <w:szCs w:val="22"/>
        </w:rPr>
        <w:t>V případě změny platných právních předpisů se budou právní vztahy vyplývající ze smluvního vztahu mezi odběratelem a dodavatelem řídit aktuálně platnou úpravou.</w:t>
      </w:r>
    </w:p>
    <w:p w14:paraId="6CCEAEE8" w14:textId="77777777" w:rsidR="000822A8" w:rsidRDefault="000822A8" w:rsidP="000822A8">
      <w:pPr>
        <w:jc w:val="both"/>
        <w:rPr>
          <w:sz w:val="22"/>
          <w:szCs w:val="22"/>
        </w:rPr>
      </w:pPr>
    </w:p>
    <w:p w14:paraId="5018DC96" w14:textId="77777777" w:rsidR="000822A8" w:rsidRDefault="000822A8" w:rsidP="000822A8">
      <w:pPr>
        <w:pStyle w:val="Zkladntext"/>
        <w:rPr>
          <w:sz w:val="22"/>
          <w:szCs w:val="22"/>
        </w:rPr>
      </w:pPr>
      <w:r>
        <w:rPr>
          <w:sz w:val="22"/>
          <w:szCs w:val="22"/>
        </w:rPr>
        <w:t>Tato smlouva je vypracována ve dvou stejnopisech s platností originálu; odběratel obdrží jedno vyhotovení, druhé dodavatel.</w:t>
      </w:r>
    </w:p>
    <w:p w14:paraId="1923B9DC" w14:textId="77777777" w:rsidR="000822A8" w:rsidRDefault="000822A8" w:rsidP="000822A8">
      <w:pPr>
        <w:jc w:val="both"/>
        <w:rPr>
          <w:sz w:val="22"/>
          <w:szCs w:val="22"/>
        </w:rPr>
      </w:pPr>
    </w:p>
    <w:p w14:paraId="0A9DFF1F" w14:textId="77777777" w:rsidR="000822A8" w:rsidRDefault="000822A8" w:rsidP="000822A8">
      <w:pPr>
        <w:pStyle w:val="Zkladntext"/>
        <w:rPr>
          <w:sz w:val="22"/>
          <w:szCs w:val="22"/>
        </w:rPr>
      </w:pPr>
      <w:r>
        <w:rPr>
          <w:sz w:val="22"/>
          <w:szCs w:val="22"/>
        </w:rPr>
        <w:t>Obě smluvní strany prohlašují, že si smlouvu důkladně přečetly, že smlouva byla uzavřena dle jejich pravé a svobodné vůle, na důkaz čehož ji podepisují.</w:t>
      </w:r>
    </w:p>
    <w:p w14:paraId="4154A222" w14:textId="77777777" w:rsidR="000822A8" w:rsidRDefault="000822A8" w:rsidP="000822A8">
      <w:pPr>
        <w:pStyle w:val="Zkladntext"/>
        <w:rPr>
          <w:sz w:val="22"/>
          <w:szCs w:val="22"/>
        </w:rPr>
      </w:pPr>
    </w:p>
    <w:p w14:paraId="66DCC0B9" w14:textId="77777777" w:rsidR="000822A8" w:rsidRDefault="000822A8" w:rsidP="000822A8">
      <w:pPr>
        <w:pStyle w:val="Zkladntext"/>
        <w:rPr>
          <w:sz w:val="22"/>
          <w:szCs w:val="22"/>
        </w:rPr>
      </w:pPr>
      <w:r>
        <w:rPr>
          <w:sz w:val="22"/>
          <w:szCs w:val="22"/>
        </w:rPr>
        <w:t>Tato smlouva ruší všechny předcházející smlouvy týkající se dodávky pitné vody a odvádění odpadních vod v obci Štěpánkovice.</w:t>
      </w:r>
    </w:p>
    <w:p w14:paraId="3DDA7943" w14:textId="77777777" w:rsidR="000822A8" w:rsidRDefault="000822A8" w:rsidP="000822A8">
      <w:pPr>
        <w:rPr>
          <w:sz w:val="22"/>
          <w:szCs w:val="22"/>
        </w:rPr>
      </w:pPr>
    </w:p>
    <w:p w14:paraId="47EFD193" w14:textId="77777777" w:rsidR="008A07FC" w:rsidRDefault="008A07FC" w:rsidP="000822A8">
      <w:pPr>
        <w:rPr>
          <w:sz w:val="22"/>
          <w:szCs w:val="22"/>
        </w:rPr>
      </w:pPr>
    </w:p>
    <w:p w14:paraId="32E90939" w14:textId="77777777" w:rsidR="000822A8" w:rsidRDefault="000822A8" w:rsidP="000822A8">
      <w:pPr>
        <w:rPr>
          <w:sz w:val="22"/>
          <w:szCs w:val="22"/>
        </w:rPr>
      </w:pPr>
    </w:p>
    <w:p w14:paraId="31139D7C" w14:textId="77777777" w:rsidR="000822A8" w:rsidRDefault="000822A8" w:rsidP="000822A8">
      <w:pPr>
        <w:rPr>
          <w:sz w:val="22"/>
          <w:szCs w:val="22"/>
        </w:rPr>
      </w:pPr>
      <w:r>
        <w:rPr>
          <w:sz w:val="22"/>
          <w:szCs w:val="22"/>
        </w:rPr>
        <w:t>Dodavatel:</w:t>
      </w:r>
      <w:r>
        <w:rPr>
          <w:sz w:val="22"/>
          <w:szCs w:val="22"/>
        </w:rPr>
        <w:tab/>
      </w:r>
      <w:r>
        <w:rPr>
          <w:sz w:val="22"/>
          <w:szCs w:val="22"/>
        </w:rPr>
        <w:tab/>
      </w:r>
      <w:r>
        <w:rPr>
          <w:sz w:val="22"/>
          <w:szCs w:val="22"/>
        </w:rPr>
        <w:tab/>
      </w:r>
      <w:r>
        <w:rPr>
          <w:sz w:val="22"/>
          <w:szCs w:val="22"/>
        </w:rPr>
        <w:tab/>
      </w:r>
      <w:r>
        <w:rPr>
          <w:sz w:val="22"/>
          <w:szCs w:val="22"/>
        </w:rPr>
        <w:tab/>
      </w:r>
      <w:r>
        <w:rPr>
          <w:sz w:val="22"/>
          <w:szCs w:val="22"/>
        </w:rPr>
        <w:tab/>
        <w:t>Odběratel:</w:t>
      </w:r>
    </w:p>
    <w:p w14:paraId="588D665A" w14:textId="77777777" w:rsidR="000822A8" w:rsidRDefault="000822A8" w:rsidP="000822A8">
      <w:pPr>
        <w:rPr>
          <w:sz w:val="22"/>
          <w:szCs w:val="22"/>
        </w:rPr>
      </w:pPr>
    </w:p>
    <w:p w14:paraId="439C6F66" w14:textId="77777777" w:rsidR="000822A8" w:rsidRDefault="000822A8" w:rsidP="000822A8">
      <w:pPr>
        <w:rPr>
          <w:sz w:val="22"/>
          <w:szCs w:val="22"/>
        </w:rPr>
      </w:pPr>
      <w:r>
        <w:rPr>
          <w:sz w:val="22"/>
          <w:szCs w:val="22"/>
        </w:rPr>
        <w:t>Ve Štěpánkovicích dne:</w:t>
      </w:r>
      <w:r>
        <w:rPr>
          <w:sz w:val="22"/>
          <w:szCs w:val="22"/>
        </w:rPr>
        <w:tab/>
      </w:r>
      <w:r>
        <w:rPr>
          <w:sz w:val="22"/>
          <w:szCs w:val="22"/>
        </w:rPr>
        <w:tab/>
      </w:r>
      <w:r>
        <w:rPr>
          <w:sz w:val="22"/>
          <w:szCs w:val="22"/>
        </w:rPr>
        <w:tab/>
      </w:r>
      <w:r>
        <w:rPr>
          <w:sz w:val="22"/>
          <w:szCs w:val="22"/>
        </w:rPr>
        <w:tab/>
      </w:r>
      <w:r>
        <w:rPr>
          <w:sz w:val="22"/>
          <w:szCs w:val="22"/>
        </w:rPr>
        <w:tab/>
        <w:t>Ve Štěpánkovicích dne:</w:t>
      </w:r>
    </w:p>
    <w:p w14:paraId="75B60005" w14:textId="77777777" w:rsidR="000822A8" w:rsidRDefault="000822A8" w:rsidP="000822A8">
      <w:pPr>
        <w:rPr>
          <w:sz w:val="22"/>
          <w:szCs w:val="22"/>
        </w:rPr>
      </w:pPr>
    </w:p>
    <w:p w14:paraId="5C07AD45" w14:textId="77777777" w:rsidR="008A07FC" w:rsidRDefault="008A07FC" w:rsidP="000822A8">
      <w:pPr>
        <w:rPr>
          <w:sz w:val="22"/>
          <w:szCs w:val="22"/>
        </w:rPr>
      </w:pPr>
    </w:p>
    <w:p w14:paraId="62D80253" w14:textId="77777777" w:rsidR="008A07FC" w:rsidRDefault="008A07FC" w:rsidP="000822A8">
      <w:pPr>
        <w:rPr>
          <w:sz w:val="22"/>
          <w:szCs w:val="22"/>
        </w:rPr>
      </w:pPr>
    </w:p>
    <w:p w14:paraId="622BA5A4" w14:textId="77777777" w:rsidR="000822A8" w:rsidRDefault="000822A8" w:rsidP="000822A8">
      <w:pPr>
        <w:rPr>
          <w:sz w:val="22"/>
          <w:szCs w:val="22"/>
        </w:rPr>
      </w:pPr>
      <w:r>
        <w:rPr>
          <w:sz w:val="22"/>
          <w:szCs w:val="22"/>
        </w:rPr>
        <w:t>……………………………………….</w:t>
      </w:r>
      <w:r>
        <w:rPr>
          <w:sz w:val="22"/>
          <w:szCs w:val="22"/>
        </w:rPr>
        <w:tab/>
      </w:r>
      <w:r>
        <w:rPr>
          <w:sz w:val="22"/>
          <w:szCs w:val="22"/>
        </w:rPr>
        <w:tab/>
      </w:r>
      <w:r>
        <w:rPr>
          <w:sz w:val="22"/>
          <w:szCs w:val="22"/>
        </w:rPr>
        <w:tab/>
        <w:t>……………………………………………</w:t>
      </w:r>
    </w:p>
    <w:p w14:paraId="3F7E7F16" w14:textId="77777777" w:rsidR="000822A8" w:rsidRDefault="000822A8" w:rsidP="000822A8">
      <w:pPr>
        <w:rPr>
          <w:sz w:val="22"/>
          <w:szCs w:val="22"/>
        </w:rPr>
      </w:pPr>
      <w:r>
        <w:rPr>
          <w:sz w:val="22"/>
          <w:szCs w:val="22"/>
        </w:rPr>
        <w:t>Jiří Kolečkář</w:t>
      </w:r>
    </w:p>
    <w:p w14:paraId="10B372E0" w14:textId="1BC15C9A" w:rsidR="00373300" w:rsidRPr="006B0760" w:rsidRDefault="000822A8">
      <w:pPr>
        <w:rPr>
          <w:sz w:val="22"/>
          <w:szCs w:val="22"/>
        </w:rPr>
      </w:pPr>
      <w:r>
        <w:rPr>
          <w:sz w:val="22"/>
          <w:szCs w:val="22"/>
        </w:rPr>
        <w:t>starosta obce</w:t>
      </w:r>
      <w:r w:rsidR="00322888">
        <w:rPr>
          <w:sz w:val="22"/>
          <w:szCs w:val="22"/>
        </w:rPr>
        <w:tab/>
      </w:r>
      <w:r w:rsidR="00322888">
        <w:rPr>
          <w:sz w:val="22"/>
          <w:szCs w:val="22"/>
        </w:rPr>
        <w:tab/>
      </w:r>
      <w:r w:rsidR="00322888">
        <w:rPr>
          <w:sz w:val="22"/>
          <w:szCs w:val="22"/>
        </w:rPr>
        <w:tab/>
      </w:r>
      <w:r w:rsidR="00322888">
        <w:rPr>
          <w:sz w:val="22"/>
          <w:szCs w:val="22"/>
        </w:rPr>
        <w:tab/>
      </w:r>
      <w:r w:rsidR="00322888">
        <w:rPr>
          <w:sz w:val="22"/>
          <w:szCs w:val="22"/>
        </w:rPr>
        <w:tab/>
      </w:r>
      <w:r w:rsidR="00322888">
        <w:rPr>
          <w:sz w:val="22"/>
          <w:szCs w:val="22"/>
        </w:rPr>
        <w:tab/>
        <w:t>odběratel</w:t>
      </w:r>
    </w:p>
    <w:sectPr w:rsidR="00373300" w:rsidRPr="006B076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0A189" w14:textId="77777777" w:rsidR="00CE4B20" w:rsidRDefault="00CE4B20" w:rsidP="00D876F9">
      <w:r>
        <w:separator/>
      </w:r>
    </w:p>
  </w:endnote>
  <w:endnote w:type="continuationSeparator" w:id="0">
    <w:p w14:paraId="31A0DFB3" w14:textId="77777777" w:rsidR="00CE4B20" w:rsidRDefault="00CE4B20" w:rsidP="00D87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Times New Roma">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variable"/>
  </w:font>
  <w:font w:name="Lucida Sans">
    <w:charset w:val="00"/>
    <w:family w:val="swiss"/>
    <w:pitch w:val="variable"/>
    <w:sig w:usb0="00000003" w:usb1="00000000" w:usb2="00000000" w:usb3="00000000" w:csb0="00000001" w:csb1="00000000"/>
  </w:font>
  <w:font w:name="OpenSymbol;Arial Unicode MS">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5540912"/>
      <w:docPartObj>
        <w:docPartGallery w:val="Page Numbers (Bottom of Page)"/>
        <w:docPartUnique/>
      </w:docPartObj>
    </w:sdtPr>
    <w:sdtContent>
      <w:p w14:paraId="13F6B10F" w14:textId="11476060" w:rsidR="00D876F9" w:rsidRDefault="00D876F9">
        <w:pPr>
          <w:pStyle w:val="Zpat"/>
          <w:jc w:val="center"/>
        </w:pPr>
        <w:r>
          <w:fldChar w:fldCharType="begin"/>
        </w:r>
        <w:r>
          <w:instrText>PAGE   \* MERGEFORMAT</w:instrText>
        </w:r>
        <w:r>
          <w:fldChar w:fldCharType="separate"/>
        </w:r>
        <w:r>
          <w:t>2</w:t>
        </w:r>
        <w:r>
          <w:fldChar w:fldCharType="end"/>
        </w:r>
      </w:p>
    </w:sdtContent>
  </w:sdt>
  <w:p w14:paraId="42E4CCDB" w14:textId="77777777" w:rsidR="00D876F9" w:rsidRDefault="00D876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B8CCA" w14:textId="77777777" w:rsidR="00CE4B20" w:rsidRDefault="00CE4B20" w:rsidP="00D876F9">
      <w:r>
        <w:separator/>
      </w:r>
    </w:p>
  </w:footnote>
  <w:footnote w:type="continuationSeparator" w:id="0">
    <w:p w14:paraId="15563EC4" w14:textId="77777777" w:rsidR="00CE4B20" w:rsidRDefault="00CE4B20" w:rsidP="00D87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9D9"/>
    <w:multiLevelType w:val="multilevel"/>
    <w:tmpl w:val="645C79A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2A79F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6A4F5A"/>
    <w:multiLevelType w:val="hybridMultilevel"/>
    <w:tmpl w:val="708659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2353FA8"/>
    <w:multiLevelType w:val="multilevel"/>
    <w:tmpl w:val="C576CA2C"/>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25C0514"/>
    <w:multiLevelType w:val="multilevel"/>
    <w:tmpl w:val="47ACF0F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5A2223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A793C2C"/>
    <w:multiLevelType w:val="multilevel"/>
    <w:tmpl w:val="6064600A"/>
    <w:lvl w:ilvl="0">
      <w:start w:val="1"/>
      <w:numFmt w:val="decimal"/>
      <w:pStyle w:val="Smlouvatext"/>
      <w:lvlText w:val="%1."/>
      <w:lvlJc w:val="left"/>
      <w:pPr>
        <w:tabs>
          <w:tab w:val="num" w:pos="454"/>
        </w:tabs>
        <w:ind w:left="454" w:hanging="454"/>
      </w:pPr>
    </w:lvl>
    <w:lvl w:ilvl="1">
      <w:start w:val="1"/>
      <w:numFmt w:val="decimal"/>
      <w:lvlText w:val="%1.%2."/>
      <w:lvlJc w:val="left"/>
      <w:pPr>
        <w:tabs>
          <w:tab w:val="num" w:pos="0"/>
        </w:tabs>
        <w:ind w:left="1440" w:hanging="360"/>
      </w:pPr>
    </w:lvl>
    <w:lvl w:ilvl="2">
      <w:start w:val="1"/>
      <w:numFmt w:val="decimal"/>
      <w:lvlText w:val="%1.%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decimal"/>
      <w:lvlText w:val="%3.%4.%5."/>
      <w:lvlJc w:val="left"/>
      <w:pPr>
        <w:tabs>
          <w:tab w:val="num" w:pos="0"/>
        </w:tabs>
        <w:ind w:left="3600" w:hanging="360"/>
      </w:pPr>
    </w:lvl>
    <w:lvl w:ilvl="5">
      <w:start w:val="1"/>
      <w:numFmt w:val="decimal"/>
      <w:lvlText w:val="%4.%5.%6."/>
      <w:lvlJc w:val="right"/>
      <w:pPr>
        <w:tabs>
          <w:tab w:val="num" w:pos="0"/>
        </w:tabs>
        <w:ind w:left="4320" w:hanging="180"/>
      </w:pPr>
    </w:lvl>
    <w:lvl w:ilvl="6">
      <w:start w:val="1"/>
      <w:numFmt w:val="decimal"/>
      <w:lvlText w:val="%5.%6.%7."/>
      <w:lvlJc w:val="left"/>
      <w:pPr>
        <w:tabs>
          <w:tab w:val="num" w:pos="0"/>
        </w:tabs>
        <w:ind w:left="5040" w:hanging="360"/>
      </w:pPr>
    </w:lvl>
    <w:lvl w:ilvl="7">
      <w:start w:val="1"/>
      <w:numFmt w:val="decimal"/>
      <w:lvlText w:val="%6.%7.%8."/>
      <w:lvlJc w:val="left"/>
      <w:pPr>
        <w:tabs>
          <w:tab w:val="num" w:pos="0"/>
        </w:tabs>
        <w:ind w:left="5760" w:hanging="360"/>
      </w:pPr>
    </w:lvl>
    <w:lvl w:ilvl="8">
      <w:start w:val="1"/>
      <w:numFmt w:val="decimal"/>
      <w:lvlText w:val="%7.%8.%9."/>
      <w:lvlJc w:val="right"/>
      <w:pPr>
        <w:tabs>
          <w:tab w:val="num" w:pos="0"/>
        </w:tabs>
        <w:ind w:left="6480" w:hanging="180"/>
      </w:pPr>
    </w:lvl>
  </w:abstractNum>
  <w:abstractNum w:abstractNumId="7" w15:restartNumberingAfterBreak="0">
    <w:nsid w:val="1E4C78D1"/>
    <w:multiLevelType w:val="multilevel"/>
    <w:tmpl w:val="7AA8EA30"/>
    <w:lvl w:ilvl="0">
      <w:start w:val="1"/>
      <w:numFmt w:val="decimal"/>
      <w:lvlText w:val="%1."/>
      <w:lvlJc w:val="left"/>
      <w:pPr>
        <w:tabs>
          <w:tab w:val="num" w:pos="708"/>
        </w:tabs>
        <w:ind w:left="283" w:firstLine="0"/>
      </w:pPr>
      <w:rPr>
        <w:rFonts w:eastAsia="Times New Roman" w:cs="Times New Roman"/>
        <w:b w:val="0"/>
        <w:i w:val="0"/>
        <w:strike w:val="0"/>
        <w:dstrike w:val="0"/>
        <w:color w:val="000000"/>
        <w:position w:val="0"/>
        <w:sz w:val="24"/>
        <w:szCs w:val="24"/>
        <w:u w:val="none"/>
        <w:effect w:val="none"/>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08D7D9E"/>
    <w:multiLevelType w:val="multilevel"/>
    <w:tmpl w:val="A8763C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7A14F1"/>
    <w:multiLevelType w:val="hybridMultilevel"/>
    <w:tmpl w:val="2BBAE9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312FF9"/>
    <w:multiLevelType w:val="multilevel"/>
    <w:tmpl w:val="49825D2A"/>
    <w:lvl w:ilvl="0">
      <w:start w:val="1"/>
      <w:numFmt w:val="decimal"/>
      <w:lvlText w:val="%1."/>
      <w:lvlJc w:val="left"/>
      <w:pPr>
        <w:ind w:left="360" w:hanging="360"/>
      </w:pPr>
      <w:rPr>
        <w:b w:val="0"/>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2C27190"/>
    <w:multiLevelType w:val="hybridMultilevel"/>
    <w:tmpl w:val="9B50D83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37742270"/>
    <w:multiLevelType w:val="multilevel"/>
    <w:tmpl w:val="549C759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D291ECB"/>
    <w:multiLevelType w:val="multilevel"/>
    <w:tmpl w:val="4FA83D92"/>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E846C17"/>
    <w:multiLevelType w:val="multilevel"/>
    <w:tmpl w:val="1E2E50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5D875C6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EA931A0"/>
    <w:multiLevelType w:val="multilevel"/>
    <w:tmpl w:val="0E1CC5E8"/>
    <w:lvl w:ilvl="0">
      <w:numFmt w:val="decimal"/>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5EF22E92"/>
    <w:multiLevelType w:val="multilevel"/>
    <w:tmpl w:val="0EF2AA36"/>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65FE00B3"/>
    <w:multiLevelType w:val="hybridMultilevel"/>
    <w:tmpl w:val="1F7C2B4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07B79B2"/>
    <w:multiLevelType w:val="multilevel"/>
    <w:tmpl w:val="CED0AA5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7F8C62DA"/>
    <w:multiLevelType w:val="multilevel"/>
    <w:tmpl w:val="0B6C843C"/>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pStyle w:val="Nadpis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1192522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3752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96873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16266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209862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7339858">
    <w:abstractNumId w:val="16"/>
  </w:num>
  <w:num w:numId="7" w16cid:durableId="20526536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76794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45691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40128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95799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89354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4628472">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213875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37456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36948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06682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9616711">
    <w:abstractNumId w:val="2"/>
  </w:num>
  <w:num w:numId="19" w16cid:durableId="950237409">
    <w:abstractNumId w:val="9"/>
  </w:num>
  <w:num w:numId="20" w16cid:durableId="719011382">
    <w:abstractNumId w:val="18"/>
  </w:num>
  <w:num w:numId="21" w16cid:durableId="1707411408">
    <w:abstractNumId w:val="8"/>
  </w:num>
  <w:num w:numId="22" w16cid:durableId="829637887">
    <w:abstractNumId w:val="0"/>
  </w:num>
  <w:num w:numId="23" w16cid:durableId="19782989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011"/>
    <w:rsid w:val="000822A8"/>
    <w:rsid w:val="0013413B"/>
    <w:rsid w:val="001C79E0"/>
    <w:rsid w:val="00261FB6"/>
    <w:rsid w:val="00322888"/>
    <w:rsid w:val="00373300"/>
    <w:rsid w:val="003A4B1E"/>
    <w:rsid w:val="00497ADC"/>
    <w:rsid w:val="004A0011"/>
    <w:rsid w:val="006078BC"/>
    <w:rsid w:val="00696852"/>
    <w:rsid w:val="006B0760"/>
    <w:rsid w:val="00772D5E"/>
    <w:rsid w:val="007F3415"/>
    <w:rsid w:val="00846C13"/>
    <w:rsid w:val="00852805"/>
    <w:rsid w:val="008A07FC"/>
    <w:rsid w:val="00A356FF"/>
    <w:rsid w:val="00A87D05"/>
    <w:rsid w:val="00AD7D0F"/>
    <w:rsid w:val="00B70B71"/>
    <w:rsid w:val="00BC441D"/>
    <w:rsid w:val="00C135DE"/>
    <w:rsid w:val="00C45305"/>
    <w:rsid w:val="00CE4B20"/>
    <w:rsid w:val="00D876F9"/>
    <w:rsid w:val="00E72847"/>
    <w:rsid w:val="00F566AB"/>
    <w:rsid w:val="00F7594B"/>
    <w:rsid w:val="00F94E5F"/>
    <w:rsid w:val="00F96AEE"/>
    <w:rsid w:val="00FA6C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E66AF"/>
  <w15:chartTrackingRefBased/>
  <w15:docId w15:val="{0499B719-85D3-44B6-94E6-3DF02D756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822A8"/>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Nadpis1">
    <w:name w:val="heading 1"/>
    <w:basedOn w:val="Normln"/>
    <w:next w:val="Normln"/>
    <w:link w:val="Nadpis1Char"/>
    <w:uiPriority w:val="9"/>
    <w:qFormat/>
    <w:rsid w:val="000822A8"/>
    <w:pPr>
      <w:keepNext/>
      <w:numPr>
        <w:numId w:val="1"/>
      </w:numPr>
      <w:jc w:val="center"/>
      <w:outlineLvl w:val="0"/>
    </w:pPr>
    <w:rPr>
      <w:b/>
    </w:rPr>
  </w:style>
  <w:style w:type="paragraph" w:styleId="Nadpis2">
    <w:name w:val="heading 2"/>
    <w:basedOn w:val="Normln"/>
    <w:next w:val="Normln"/>
    <w:link w:val="Nadpis2Char"/>
    <w:uiPriority w:val="9"/>
    <w:unhideWhenUsed/>
    <w:qFormat/>
    <w:rsid w:val="000822A8"/>
    <w:pPr>
      <w:keepNext/>
      <w:numPr>
        <w:ilvl w:val="1"/>
        <w:numId w:val="1"/>
      </w:numPr>
      <w:jc w:val="center"/>
      <w:outlineLvl w:val="1"/>
    </w:pPr>
    <w:rPr>
      <w:b/>
      <w:sz w:val="20"/>
    </w:rPr>
  </w:style>
  <w:style w:type="paragraph" w:styleId="Nadpis3">
    <w:name w:val="heading 3"/>
    <w:basedOn w:val="Normln"/>
    <w:next w:val="Normln"/>
    <w:link w:val="Nadpis3Char"/>
    <w:uiPriority w:val="9"/>
    <w:unhideWhenUsed/>
    <w:qFormat/>
    <w:rsid w:val="000822A8"/>
    <w:pPr>
      <w:keepNext/>
      <w:numPr>
        <w:ilvl w:val="2"/>
        <w:numId w:val="1"/>
      </w:numPr>
      <w:outlineLvl w:val="2"/>
    </w:pPr>
    <w:rPr>
      <w:b/>
      <w:bCs/>
      <w:sz w:val="20"/>
    </w:rPr>
  </w:style>
  <w:style w:type="paragraph" w:styleId="Nadpis4">
    <w:name w:val="heading 4"/>
    <w:basedOn w:val="Normln"/>
    <w:next w:val="Normln"/>
    <w:link w:val="Nadpis4Char"/>
    <w:uiPriority w:val="9"/>
    <w:semiHidden/>
    <w:unhideWhenUsed/>
    <w:qFormat/>
    <w:rsid w:val="000822A8"/>
    <w:pPr>
      <w:keepNext/>
      <w:numPr>
        <w:ilvl w:val="3"/>
        <w:numId w:val="1"/>
      </w:numPr>
      <w:outlineLvl w:val="3"/>
    </w:pPr>
    <w:rPr>
      <w:b/>
      <w:bCs/>
      <w:sz w:val="22"/>
    </w:rPr>
  </w:style>
  <w:style w:type="paragraph" w:styleId="Nadpis5">
    <w:name w:val="heading 5"/>
    <w:basedOn w:val="Normln"/>
    <w:next w:val="Normln"/>
    <w:link w:val="Nadpis5Char"/>
    <w:uiPriority w:val="9"/>
    <w:semiHidden/>
    <w:unhideWhenUsed/>
    <w:qFormat/>
    <w:rsid w:val="000822A8"/>
    <w:pPr>
      <w:keepNext/>
      <w:numPr>
        <w:ilvl w:val="4"/>
        <w:numId w:val="1"/>
      </w:numPr>
      <w:jc w:val="center"/>
      <w:outlineLvl w:val="4"/>
    </w:pPr>
    <w:rPr>
      <w:b/>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822A8"/>
    <w:rPr>
      <w:rFonts w:ascii="Times New Roman" w:eastAsia="Times New Roman" w:hAnsi="Times New Roman" w:cs="Times New Roman"/>
      <w:b/>
      <w:kern w:val="0"/>
      <w:sz w:val="24"/>
      <w:szCs w:val="24"/>
      <w:lang w:eastAsia="zh-CN"/>
      <w14:ligatures w14:val="none"/>
    </w:rPr>
  </w:style>
  <w:style w:type="character" w:customStyle="1" w:styleId="Nadpis2Char">
    <w:name w:val="Nadpis 2 Char"/>
    <w:basedOn w:val="Standardnpsmoodstavce"/>
    <w:link w:val="Nadpis2"/>
    <w:uiPriority w:val="9"/>
    <w:rsid w:val="000822A8"/>
    <w:rPr>
      <w:rFonts w:ascii="Times New Roman" w:eastAsia="Times New Roman" w:hAnsi="Times New Roman" w:cs="Times New Roman"/>
      <w:b/>
      <w:kern w:val="0"/>
      <w:sz w:val="20"/>
      <w:szCs w:val="24"/>
      <w:lang w:eastAsia="zh-CN"/>
      <w14:ligatures w14:val="none"/>
    </w:rPr>
  </w:style>
  <w:style w:type="character" w:customStyle="1" w:styleId="Nadpis3Char">
    <w:name w:val="Nadpis 3 Char"/>
    <w:basedOn w:val="Standardnpsmoodstavce"/>
    <w:link w:val="Nadpis3"/>
    <w:uiPriority w:val="9"/>
    <w:rsid w:val="000822A8"/>
    <w:rPr>
      <w:rFonts w:ascii="Times New Roman" w:eastAsia="Times New Roman" w:hAnsi="Times New Roman" w:cs="Times New Roman"/>
      <w:b/>
      <w:bCs/>
      <w:kern w:val="0"/>
      <w:sz w:val="20"/>
      <w:szCs w:val="24"/>
      <w:lang w:eastAsia="zh-CN"/>
      <w14:ligatures w14:val="none"/>
    </w:rPr>
  </w:style>
  <w:style w:type="character" w:customStyle="1" w:styleId="Nadpis4Char">
    <w:name w:val="Nadpis 4 Char"/>
    <w:basedOn w:val="Standardnpsmoodstavce"/>
    <w:link w:val="Nadpis4"/>
    <w:uiPriority w:val="9"/>
    <w:semiHidden/>
    <w:rsid w:val="000822A8"/>
    <w:rPr>
      <w:rFonts w:ascii="Times New Roman" w:eastAsia="Times New Roman" w:hAnsi="Times New Roman" w:cs="Times New Roman"/>
      <w:b/>
      <w:bCs/>
      <w:kern w:val="0"/>
      <w:szCs w:val="24"/>
      <w:lang w:eastAsia="zh-CN"/>
      <w14:ligatures w14:val="none"/>
    </w:rPr>
  </w:style>
  <w:style w:type="character" w:customStyle="1" w:styleId="Nadpis5Char">
    <w:name w:val="Nadpis 5 Char"/>
    <w:basedOn w:val="Standardnpsmoodstavce"/>
    <w:link w:val="Nadpis5"/>
    <w:uiPriority w:val="9"/>
    <w:semiHidden/>
    <w:rsid w:val="000822A8"/>
    <w:rPr>
      <w:rFonts w:ascii="Times New Roman" w:eastAsia="Times New Roman" w:hAnsi="Times New Roman" w:cs="Times New Roman"/>
      <w:b/>
      <w:kern w:val="0"/>
      <w:sz w:val="18"/>
      <w:szCs w:val="24"/>
      <w:lang w:eastAsia="zh-CN"/>
      <w14:ligatures w14:val="none"/>
    </w:rPr>
  </w:style>
  <w:style w:type="paragraph" w:styleId="Textkomente">
    <w:name w:val="annotation text"/>
    <w:basedOn w:val="Normln"/>
    <w:link w:val="TextkomenteChar"/>
    <w:semiHidden/>
    <w:unhideWhenUsed/>
    <w:qFormat/>
    <w:rsid w:val="000822A8"/>
    <w:rPr>
      <w:sz w:val="20"/>
      <w:szCs w:val="20"/>
    </w:rPr>
  </w:style>
  <w:style w:type="character" w:customStyle="1" w:styleId="TextkomenteChar">
    <w:name w:val="Text komentáře Char"/>
    <w:basedOn w:val="Standardnpsmoodstavce"/>
    <w:link w:val="Textkomente"/>
    <w:semiHidden/>
    <w:rsid w:val="000822A8"/>
    <w:rPr>
      <w:rFonts w:ascii="Times New Roman" w:eastAsia="Times New Roman" w:hAnsi="Times New Roman" w:cs="Times New Roman"/>
      <w:kern w:val="0"/>
      <w:sz w:val="20"/>
      <w:szCs w:val="20"/>
      <w:lang w:eastAsia="zh-CN"/>
      <w14:ligatures w14:val="none"/>
    </w:rPr>
  </w:style>
  <w:style w:type="paragraph" w:styleId="Zkladntext">
    <w:name w:val="Body Text"/>
    <w:basedOn w:val="Normln"/>
    <w:link w:val="ZkladntextChar"/>
    <w:semiHidden/>
    <w:unhideWhenUsed/>
    <w:rsid w:val="000822A8"/>
    <w:pPr>
      <w:jc w:val="both"/>
    </w:pPr>
  </w:style>
  <w:style w:type="character" w:customStyle="1" w:styleId="ZkladntextChar">
    <w:name w:val="Základní text Char"/>
    <w:basedOn w:val="Standardnpsmoodstavce"/>
    <w:link w:val="Zkladntext"/>
    <w:semiHidden/>
    <w:rsid w:val="000822A8"/>
    <w:rPr>
      <w:rFonts w:ascii="Times New Roman" w:eastAsia="Times New Roman" w:hAnsi="Times New Roman" w:cs="Times New Roman"/>
      <w:kern w:val="0"/>
      <w:sz w:val="24"/>
      <w:szCs w:val="24"/>
      <w:lang w:eastAsia="zh-CN"/>
      <w14:ligatures w14:val="none"/>
    </w:rPr>
  </w:style>
  <w:style w:type="paragraph" w:styleId="Odstavecseseznamem">
    <w:name w:val="List Paragraph"/>
    <w:basedOn w:val="Normln"/>
    <w:qFormat/>
    <w:rsid w:val="000822A8"/>
    <w:pPr>
      <w:ind w:left="720"/>
      <w:contextualSpacing/>
    </w:pPr>
    <w:rPr>
      <w:rFonts w:ascii="Liberation Serif;Times New Roma" w:eastAsia="NSimSun" w:hAnsi="Liberation Serif;Times New Roma" w:cs="Mangal"/>
      <w:kern w:val="2"/>
      <w:szCs w:val="21"/>
      <w:lang w:bidi="hi-IN"/>
    </w:rPr>
  </w:style>
  <w:style w:type="paragraph" w:customStyle="1" w:styleId="Zkladntext21">
    <w:name w:val="Základní text 21"/>
    <w:basedOn w:val="Normln"/>
    <w:qFormat/>
    <w:rsid w:val="000822A8"/>
    <w:rPr>
      <w:sz w:val="20"/>
    </w:rPr>
  </w:style>
  <w:style w:type="paragraph" w:customStyle="1" w:styleId="Obsahtabulky">
    <w:name w:val="Obsah tabulky"/>
    <w:basedOn w:val="Normln"/>
    <w:qFormat/>
    <w:rsid w:val="000822A8"/>
    <w:pPr>
      <w:suppressLineNumbers/>
    </w:pPr>
  </w:style>
  <w:style w:type="paragraph" w:customStyle="1" w:styleId="Smlouvatext">
    <w:name w:val="Smlouva_text"/>
    <w:basedOn w:val="Zkladntext"/>
    <w:qFormat/>
    <w:rsid w:val="000822A8"/>
    <w:pPr>
      <w:numPr>
        <w:numId w:val="2"/>
      </w:numPr>
      <w:spacing w:after="57" w:line="276" w:lineRule="auto"/>
    </w:pPr>
    <w:rPr>
      <w:rFonts w:ascii="Liberation Serif" w:eastAsia="NSimSun" w:hAnsi="Liberation Serif" w:cs="Lucida Sans"/>
      <w:kern w:val="2"/>
      <w:sz w:val="22"/>
      <w:lang w:bidi="hi-IN"/>
    </w:rPr>
  </w:style>
  <w:style w:type="character" w:styleId="Odkaznakoment">
    <w:name w:val="annotation reference"/>
    <w:semiHidden/>
    <w:unhideWhenUsed/>
    <w:qFormat/>
    <w:rsid w:val="000822A8"/>
    <w:rPr>
      <w:sz w:val="16"/>
      <w:szCs w:val="16"/>
    </w:rPr>
  </w:style>
  <w:style w:type="paragraph" w:styleId="Zhlav">
    <w:name w:val="header"/>
    <w:basedOn w:val="Normln"/>
    <w:link w:val="ZhlavChar"/>
    <w:uiPriority w:val="99"/>
    <w:unhideWhenUsed/>
    <w:rsid w:val="00D876F9"/>
    <w:pPr>
      <w:tabs>
        <w:tab w:val="center" w:pos="4536"/>
        <w:tab w:val="right" w:pos="9072"/>
      </w:tabs>
    </w:pPr>
  </w:style>
  <w:style w:type="character" w:customStyle="1" w:styleId="ZhlavChar">
    <w:name w:val="Záhlaví Char"/>
    <w:basedOn w:val="Standardnpsmoodstavce"/>
    <w:link w:val="Zhlav"/>
    <w:uiPriority w:val="99"/>
    <w:rsid w:val="00D876F9"/>
    <w:rPr>
      <w:rFonts w:ascii="Times New Roman" w:eastAsia="Times New Roman" w:hAnsi="Times New Roman" w:cs="Times New Roman"/>
      <w:kern w:val="0"/>
      <w:sz w:val="24"/>
      <w:szCs w:val="24"/>
      <w:lang w:eastAsia="zh-CN"/>
      <w14:ligatures w14:val="none"/>
    </w:rPr>
  </w:style>
  <w:style w:type="paragraph" w:styleId="Zpat">
    <w:name w:val="footer"/>
    <w:basedOn w:val="Normln"/>
    <w:link w:val="ZpatChar"/>
    <w:uiPriority w:val="99"/>
    <w:unhideWhenUsed/>
    <w:rsid w:val="00D876F9"/>
    <w:pPr>
      <w:tabs>
        <w:tab w:val="center" w:pos="4536"/>
        <w:tab w:val="right" w:pos="9072"/>
      </w:tabs>
    </w:pPr>
  </w:style>
  <w:style w:type="character" w:customStyle="1" w:styleId="ZpatChar">
    <w:name w:val="Zápatí Char"/>
    <w:basedOn w:val="Standardnpsmoodstavce"/>
    <w:link w:val="Zpat"/>
    <w:uiPriority w:val="99"/>
    <w:rsid w:val="00D876F9"/>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17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53E71-EC51-406F-876E-DD6EC3DE0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2543</Words>
  <Characters>15007</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Wihodova</dc:creator>
  <cp:keywords/>
  <dc:description/>
  <cp:lastModifiedBy>Wihodova</cp:lastModifiedBy>
  <cp:revision>20</cp:revision>
  <cp:lastPrinted>2023-10-30T15:43:00Z</cp:lastPrinted>
  <dcterms:created xsi:type="dcterms:W3CDTF">2023-10-09T13:30:00Z</dcterms:created>
  <dcterms:modified xsi:type="dcterms:W3CDTF">2024-02-19T06:03:00Z</dcterms:modified>
</cp:coreProperties>
</file>